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r>
              <w:rPr>
                <w:rFonts w:ascii="Arial" w:hAnsi="Arial"/>
                <w:b/>
                <w:bCs/>
                <w:rtl/>
              </w:rPr>
              <w:t>שופטת</w:t>
            </w:r>
            <w:r>
              <w:rPr>
                <w:rFonts w:ascii="Arial" w:hAnsi="Arial" w:hint="cs"/>
                <w:b/>
                <w:bCs/>
                <w:rtl/>
              </w:rPr>
              <w:t xml:space="preserve">  </w:t>
            </w:r>
            <w:r>
              <w:rPr>
                <w:rFonts w:ascii="Arial" w:hAnsi="Arial"/>
                <w:b/>
                <w:bCs/>
                <w:rtl/>
              </w:rPr>
              <w:t>ורד שביט פינקלשטיין</w:t>
            </w:r>
          </w:p>
          <w:p w:rsidR="00A446B4" w:rsidRDefault="00A446B4">
            <w:pPr>
              <w:rPr>
                <w:rFonts w:ascii="Arial" w:hAnsi="Arial"/>
                <w:b/>
                <w:bCs/>
                <w:rtl/>
              </w:rPr>
            </w:pPr>
          </w:p>
          <w:p w:rsidR="002914D6" w:rsidRDefault="002914D6">
            <w:pPr>
              <w:rPr>
                <w:rFonts w:ascii="Arial" w:hAnsi="Arial" w:cs="FrankRuehl"/>
                <w:sz w:val="28"/>
                <w:szCs w:val="28"/>
                <w:highlight w:val="yellow"/>
              </w:rPr>
            </w:pPr>
          </w:p>
        </w:tc>
      </w:tr>
      <w:tr w:rsidR="002914D6">
        <w:trPr>
          <w:jc w:val="center"/>
        </w:trPr>
        <w:tc>
          <w:tcPr>
            <w:tcW w:w="3249" w:type="dxa"/>
            <w:gridSpan w:val="2"/>
          </w:tcPr>
          <w:p w:rsidR="002D4720" w:rsidRPr="002964D8" w:rsidRDefault="002D4720" w:rsidP="00BD5B6B">
            <w:pPr>
              <w:bidi w:val="0"/>
              <w:jc w:val="right"/>
              <w:rPr>
                <w:rFonts w:ascii="Arial" w:hAnsi="Arial"/>
                <w:b/>
                <w:bCs/>
                <w:noProof w:val="0"/>
                <w:rtl/>
              </w:rPr>
            </w:pPr>
          </w:p>
          <w:p w:rsidR="002D4720" w:rsidRPr="002964D8" w:rsidRDefault="003B3A81" w:rsidP="002D4720">
            <w:pPr>
              <w:bidi w:val="0"/>
              <w:jc w:val="right"/>
              <w:rPr>
                <w:rFonts w:ascii="Arial" w:hAnsi="Arial"/>
                <w:b/>
                <w:bCs/>
                <w:noProof w:val="0"/>
              </w:rPr>
            </w:pPr>
            <w:r w:rsidRPr="002964D8">
              <w:rPr>
                <w:rFonts w:ascii="Arial" w:hAnsi="Arial" w:hint="cs"/>
                <w:b/>
                <w:bCs/>
                <w:noProof w:val="0"/>
                <w:u w:val="single"/>
                <w:rtl/>
              </w:rPr>
              <w:t>בעניין</w:t>
            </w:r>
            <w:r w:rsidR="002D4720" w:rsidRPr="002964D8">
              <w:rPr>
                <w:rFonts w:ascii="Arial" w:hAnsi="Arial" w:hint="cs"/>
                <w:noProof w:val="0"/>
                <w:rtl/>
              </w:rPr>
              <w:t>:</w:t>
            </w:r>
            <w:r w:rsidR="002D4720" w:rsidRPr="002964D8">
              <w:rPr>
                <w:rFonts w:ascii="Arial" w:hAnsi="Arial" w:hint="cs"/>
                <w:b/>
                <w:bCs/>
                <w:noProof w:val="0"/>
                <w:rtl/>
              </w:rPr>
              <w:t xml:space="preserve"> </w:t>
            </w:r>
          </w:p>
          <w:p w:rsidR="002D4720" w:rsidRPr="002964D8" w:rsidRDefault="002D4720" w:rsidP="002D4720">
            <w:pPr>
              <w:bidi w:val="0"/>
              <w:jc w:val="right"/>
              <w:rPr>
                <w:rFonts w:ascii="Arial" w:hAnsi="Arial"/>
                <w:b/>
                <w:bCs/>
                <w:noProof w:val="0"/>
                <w:rtl/>
              </w:rPr>
            </w:pPr>
          </w:p>
          <w:p w:rsidR="002D4720" w:rsidRPr="002964D8" w:rsidRDefault="002D4720" w:rsidP="002D4720">
            <w:pPr>
              <w:bidi w:val="0"/>
              <w:jc w:val="right"/>
              <w:rPr>
                <w:rFonts w:ascii="Arial" w:hAnsi="Arial"/>
                <w:b/>
                <w:bCs/>
                <w:noProof w:val="0"/>
                <w:rtl/>
              </w:rPr>
            </w:pPr>
          </w:p>
          <w:p w:rsidR="002914D6" w:rsidRPr="002964D8" w:rsidRDefault="002D4720" w:rsidP="002D4720">
            <w:pPr>
              <w:bidi w:val="0"/>
              <w:jc w:val="right"/>
              <w:rPr>
                <w:rFonts w:ascii="Arial" w:hAnsi="Arial"/>
                <w:b/>
                <w:bCs/>
                <w:noProof w:val="0"/>
              </w:rPr>
            </w:pPr>
            <w:r w:rsidRPr="002964D8">
              <w:rPr>
                <w:rFonts w:ascii="Arial" w:hAnsi="Arial" w:hint="cs"/>
                <w:b/>
                <w:bCs/>
                <w:noProof w:val="0"/>
                <w:u w:val="single"/>
                <w:rtl/>
              </w:rPr>
              <w:t>התובעת</w:t>
            </w:r>
            <w:r w:rsidRPr="002964D8">
              <w:rPr>
                <w:rFonts w:ascii="Arial" w:hAnsi="Arial" w:hint="cs"/>
                <w:noProof w:val="0"/>
                <w:rtl/>
              </w:rPr>
              <w:t>:</w:t>
            </w:r>
            <w:r w:rsidRPr="002964D8">
              <w:rPr>
                <w:rFonts w:ascii="Arial" w:hAnsi="Arial" w:hint="cs"/>
                <w:b/>
                <w:bCs/>
                <w:noProof w:val="0"/>
                <w:rtl/>
              </w:rPr>
              <w:t xml:space="preserve"> </w:t>
            </w:r>
          </w:p>
          <w:p w:rsidR="002D4720" w:rsidRPr="002964D8" w:rsidRDefault="002D4720" w:rsidP="002D4720">
            <w:pPr>
              <w:bidi w:val="0"/>
              <w:jc w:val="right"/>
              <w:rPr>
                <w:rFonts w:ascii="Arial" w:hAnsi="Arial"/>
                <w:b/>
                <w:bCs/>
                <w:noProof w:val="0"/>
              </w:rPr>
            </w:pPr>
          </w:p>
          <w:p w:rsidR="002D4720" w:rsidRPr="002964D8" w:rsidRDefault="002D4720" w:rsidP="002D4720">
            <w:pPr>
              <w:bidi w:val="0"/>
              <w:jc w:val="right"/>
              <w:rPr>
                <w:rFonts w:ascii="Arial" w:hAnsi="Arial"/>
                <w:b/>
                <w:bCs/>
                <w:noProof w:val="0"/>
              </w:rPr>
            </w:pPr>
          </w:p>
        </w:tc>
        <w:tc>
          <w:tcPr>
            <w:tcW w:w="5571" w:type="dxa"/>
          </w:tcPr>
          <w:p w:rsidR="002D4720" w:rsidRPr="002964D8" w:rsidRDefault="002D4720" w:rsidP="002D4720">
            <w:pPr>
              <w:pStyle w:val="ad"/>
              <w:ind w:left="516" w:hanging="17"/>
              <w:rPr>
                <w:rStyle w:val="ac"/>
                <w:b/>
                <w:bCs/>
                <w:color w:val="auto"/>
                <w:rtl/>
              </w:rPr>
            </w:pPr>
          </w:p>
          <w:p w:rsidR="002D4720" w:rsidRPr="002964D8" w:rsidRDefault="003B3A81" w:rsidP="00D10268">
            <w:pPr>
              <w:pStyle w:val="ad"/>
              <w:ind w:left="516" w:hanging="516"/>
              <w:rPr>
                <w:rStyle w:val="ac"/>
                <w:b/>
                <w:bCs/>
                <w:color w:val="auto"/>
                <w:rtl/>
              </w:rPr>
            </w:pPr>
            <w:r w:rsidRPr="002964D8">
              <w:rPr>
                <w:rStyle w:val="ac"/>
                <w:rFonts w:hint="cs"/>
                <w:b/>
                <w:bCs/>
                <w:color w:val="auto"/>
                <w:rtl/>
              </w:rPr>
              <w:t xml:space="preserve">עזבון המנוח </w:t>
            </w:r>
            <w:r w:rsidR="002D4720" w:rsidRPr="002964D8">
              <w:rPr>
                <w:rStyle w:val="ac"/>
                <w:b/>
                <w:bCs/>
                <w:color w:val="auto"/>
                <w:rtl/>
              </w:rPr>
              <w:t>מ</w:t>
            </w:r>
            <w:r w:rsidR="00D10268">
              <w:rPr>
                <w:rStyle w:val="ac"/>
                <w:rFonts w:hint="cs"/>
                <w:b/>
                <w:bCs/>
                <w:color w:val="auto"/>
                <w:rtl/>
              </w:rPr>
              <w:t>'</w:t>
            </w:r>
            <w:r w:rsidR="002D4720" w:rsidRPr="002964D8">
              <w:rPr>
                <w:rStyle w:val="ac"/>
                <w:b/>
                <w:bCs/>
                <w:color w:val="auto"/>
                <w:rtl/>
              </w:rPr>
              <w:t xml:space="preserve"> מ</w:t>
            </w:r>
            <w:r w:rsidR="00D10268">
              <w:rPr>
                <w:rStyle w:val="ac"/>
                <w:rFonts w:hint="cs"/>
                <w:b/>
                <w:bCs/>
                <w:color w:val="auto"/>
                <w:rtl/>
              </w:rPr>
              <w:t>'</w:t>
            </w:r>
            <w:r w:rsidR="002D4720" w:rsidRPr="002964D8">
              <w:rPr>
                <w:rStyle w:val="ac"/>
                <w:b/>
                <w:bCs/>
                <w:color w:val="auto"/>
                <w:rtl/>
              </w:rPr>
              <w:t xml:space="preserve"> </w:t>
            </w:r>
            <w:r w:rsidR="00565B9B">
              <w:rPr>
                <w:rStyle w:val="ac"/>
                <w:rFonts w:hint="cs"/>
                <w:b/>
                <w:bCs/>
                <w:color w:val="auto"/>
                <w:rtl/>
              </w:rPr>
              <w:t>ז"ל</w:t>
            </w:r>
            <w:r w:rsidR="002D4720" w:rsidRPr="002964D8">
              <w:rPr>
                <w:rStyle w:val="ac"/>
                <w:rFonts w:hint="cs"/>
                <w:b/>
                <w:bCs/>
                <w:color w:val="auto"/>
                <w:rtl/>
              </w:rPr>
              <w:t xml:space="preserve"> </w:t>
            </w:r>
          </w:p>
          <w:p w:rsidR="002D4720" w:rsidRPr="002964D8" w:rsidRDefault="002D4720" w:rsidP="002D4720">
            <w:pPr>
              <w:pStyle w:val="ad"/>
              <w:ind w:left="74"/>
              <w:rPr>
                <w:rStyle w:val="ac"/>
                <w:b/>
                <w:bCs/>
                <w:color w:val="auto"/>
                <w:rtl/>
              </w:rPr>
            </w:pPr>
          </w:p>
          <w:p w:rsidR="002D4720" w:rsidRPr="002964D8" w:rsidRDefault="002D4720" w:rsidP="002D4720">
            <w:pPr>
              <w:pStyle w:val="ad"/>
              <w:ind w:left="516"/>
              <w:rPr>
                <w:rStyle w:val="ac"/>
                <w:b/>
                <w:bCs/>
                <w:color w:val="auto"/>
                <w:rtl/>
              </w:rPr>
            </w:pPr>
          </w:p>
          <w:p w:rsidR="00D8249A" w:rsidRDefault="002D4720" w:rsidP="00D10268">
            <w:pPr>
              <w:pStyle w:val="ad"/>
              <w:ind w:left="0"/>
              <w:rPr>
                <w:rStyle w:val="ac"/>
                <w:b/>
                <w:bCs/>
                <w:color w:val="auto"/>
                <w:rtl/>
              </w:rPr>
            </w:pPr>
            <w:r w:rsidRPr="002964D8">
              <w:rPr>
                <w:rStyle w:val="ac"/>
                <w:b/>
                <w:bCs/>
                <w:color w:val="auto"/>
                <w:rtl/>
              </w:rPr>
              <w:t>ר</w:t>
            </w:r>
            <w:r w:rsidR="00D10268">
              <w:rPr>
                <w:rStyle w:val="ac"/>
                <w:rFonts w:hint="cs"/>
                <w:b/>
                <w:bCs/>
                <w:color w:val="auto"/>
                <w:rtl/>
              </w:rPr>
              <w:t>'</w:t>
            </w:r>
            <w:r w:rsidRPr="002964D8">
              <w:rPr>
                <w:rStyle w:val="ac"/>
                <w:b/>
                <w:bCs/>
                <w:color w:val="auto"/>
                <w:rtl/>
              </w:rPr>
              <w:t xml:space="preserve"> מ</w:t>
            </w:r>
            <w:r w:rsidR="00D10268">
              <w:rPr>
                <w:rStyle w:val="ac"/>
                <w:rFonts w:hint="cs"/>
                <w:b/>
                <w:bCs/>
                <w:color w:val="auto"/>
                <w:rtl/>
              </w:rPr>
              <w:t>'</w:t>
            </w:r>
            <w:r w:rsidRPr="002964D8">
              <w:rPr>
                <w:rStyle w:val="ac"/>
                <w:rFonts w:hint="cs"/>
                <w:b/>
                <w:bCs/>
                <w:color w:val="auto"/>
                <w:rtl/>
              </w:rPr>
              <w:t xml:space="preserve">  </w:t>
            </w:r>
          </w:p>
          <w:p w:rsidR="002D4720" w:rsidRPr="002964D8" w:rsidRDefault="003B3A81" w:rsidP="002D4720">
            <w:pPr>
              <w:pStyle w:val="ad"/>
              <w:ind w:left="0"/>
              <w:rPr>
                <w:rStyle w:val="ac"/>
                <w:b/>
                <w:bCs/>
                <w:color w:val="auto"/>
                <w:rtl/>
              </w:rPr>
            </w:pPr>
            <w:r w:rsidRPr="002964D8">
              <w:rPr>
                <w:rStyle w:val="ac"/>
                <w:b/>
                <w:bCs/>
                <w:color w:val="auto"/>
                <w:rtl/>
              </w:rPr>
              <w:br/>
            </w:r>
            <w:r w:rsidRPr="002964D8">
              <w:rPr>
                <w:rStyle w:val="ac"/>
                <w:rFonts w:hint="cs"/>
                <w:color w:val="auto"/>
                <w:rtl/>
              </w:rPr>
              <w:t>ע"י עו"ד יצחק חסידים</w:t>
            </w:r>
          </w:p>
          <w:p w:rsidR="002914D6" w:rsidRPr="002964D8" w:rsidRDefault="002914D6" w:rsidP="002D4720">
            <w:pPr>
              <w:pStyle w:val="ad"/>
              <w:ind w:left="516"/>
              <w:rPr>
                <w:b/>
                <w:bCs/>
                <w:noProof w:val="0"/>
              </w:rPr>
            </w:pPr>
          </w:p>
        </w:tc>
      </w:tr>
      <w:tr w:rsidR="002914D6">
        <w:trPr>
          <w:jc w:val="center"/>
        </w:trPr>
        <w:tc>
          <w:tcPr>
            <w:tcW w:w="8820" w:type="dxa"/>
            <w:gridSpan w:val="3"/>
          </w:tcPr>
          <w:p w:rsidR="002914D6" w:rsidRPr="002964D8" w:rsidRDefault="002914D6">
            <w:pPr>
              <w:rPr>
                <w:rFonts w:ascii="Arial" w:hAnsi="Arial"/>
                <w:b/>
                <w:bCs/>
                <w:noProof w:val="0"/>
                <w:rtl/>
              </w:rPr>
            </w:pPr>
          </w:p>
          <w:p w:rsidR="002914D6" w:rsidRPr="002964D8" w:rsidRDefault="00011212">
            <w:pPr>
              <w:jc w:val="center"/>
              <w:rPr>
                <w:rFonts w:ascii="Arial" w:hAnsi="Arial"/>
                <w:b/>
                <w:bCs/>
                <w:noProof w:val="0"/>
                <w:rtl/>
              </w:rPr>
            </w:pPr>
            <w:r w:rsidRPr="002964D8">
              <w:rPr>
                <w:rFonts w:ascii="Arial" w:hAnsi="Arial"/>
                <w:b/>
                <w:bCs/>
                <w:noProof w:val="0"/>
                <w:rtl/>
              </w:rPr>
              <w:t>נגד</w:t>
            </w:r>
          </w:p>
          <w:p w:rsidR="002914D6" w:rsidRPr="002964D8" w:rsidRDefault="002914D6">
            <w:pPr>
              <w:rPr>
                <w:rFonts w:ascii="Arial" w:hAnsi="Arial"/>
                <w:b/>
                <w:bCs/>
                <w:noProof w:val="0"/>
              </w:rPr>
            </w:pPr>
          </w:p>
        </w:tc>
      </w:tr>
      <w:tr w:rsidR="002914D6">
        <w:trPr>
          <w:jc w:val="center"/>
        </w:trPr>
        <w:tc>
          <w:tcPr>
            <w:tcW w:w="3249" w:type="dxa"/>
            <w:gridSpan w:val="2"/>
          </w:tcPr>
          <w:p w:rsidR="002914D6" w:rsidRPr="002964D8" w:rsidRDefault="00AE249E">
            <w:pPr>
              <w:rPr>
                <w:rFonts w:ascii="Arial" w:hAnsi="Arial"/>
                <w:noProof w:val="0"/>
                <w:rtl/>
              </w:rPr>
            </w:pPr>
            <w:r w:rsidRPr="002964D8">
              <w:rPr>
                <w:rFonts w:ascii="Arial" w:hAnsi="Arial" w:hint="cs"/>
                <w:b/>
                <w:bCs/>
                <w:noProof w:val="0"/>
                <w:u w:val="single"/>
                <w:rtl/>
              </w:rPr>
              <w:t>ה</w:t>
            </w:r>
            <w:r w:rsidR="002D4720" w:rsidRPr="002964D8">
              <w:rPr>
                <w:rFonts w:ascii="Arial" w:hAnsi="Arial" w:hint="cs"/>
                <w:b/>
                <w:bCs/>
                <w:noProof w:val="0"/>
                <w:u w:val="single"/>
                <w:rtl/>
              </w:rPr>
              <w:t>נתבעת</w:t>
            </w:r>
            <w:r w:rsidR="002D4720" w:rsidRPr="002964D8">
              <w:rPr>
                <w:rFonts w:ascii="Arial" w:hAnsi="Arial" w:hint="cs"/>
                <w:noProof w:val="0"/>
                <w:rtl/>
              </w:rPr>
              <w:t xml:space="preserve">: </w:t>
            </w:r>
          </w:p>
          <w:p w:rsidR="002914D6" w:rsidRPr="002964D8" w:rsidRDefault="002914D6">
            <w:pPr>
              <w:rPr>
                <w:rFonts w:ascii="Arial" w:hAnsi="Arial"/>
                <w:b/>
                <w:bCs/>
                <w:noProof w:val="0"/>
              </w:rPr>
            </w:pPr>
          </w:p>
        </w:tc>
        <w:tc>
          <w:tcPr>
            <w:tcW w:w="5571" w:type="dxa"/>
          </w:tcPr>
          <w:p w:rsidR="002914D6" w:rsidRDefault="00BD5B6B" w:rsidP="00D10268">
            <w:pPr>
              <w:rPr>
                <w:b/>
                <w:bCs/>
                <w:noProof w:val="0"/>
                <w:rtl/>
              </w:rPr>
            </w:pPr>
            <w:r w:rsidRPr="002964D8">
              <w:rPr>
                <w:b/>
                <w:bCs/>
                <w:noProof w:val="0"/>
                <w:rtl/>
              </w:rPr>
              <w:t xml:space="preserve"> </w:t>
            </w:r>
            <w:r w:rsidR="002D4720" w:rsidRPr="002964D8">
              <w:rPr>
                <w:rStyle w:val="ac"/>
                <w:b/>
                <w:bCs/>
                <w:color w:val="auto"/>
                <w:rtl/>
              </w:rPr>
              <w:t>ת</w:t>
            </w:r>
            <w:r w:rsidR="00D10268">
              <w:rPr>
                <w:rStyle w:val="ac"/>
                <w:rFonts w:hint="cs"/>
                <w:b/>
                <w:bCs/>
                <w:color w:val="auto"/>
                <w:rtl/>
              </w:rPr>
              <w:t xml:space="preserve">' </w:t>
            </w:r>
            <w:r w:rsidR="002D4720" w:rsidRPr="002964D8">
              <w:rPr>
                <w:rStyle w:val="ac"/>
                <w:b/>
                <w:bCs/>
                <w:color w:val="auto"/>
                <w:rtl/>
              </w:rPr>
              <w:t>ק</w:t>
            </w:r>
            <w:r w:rsidR="00D10268">
              <w:rPr>
                <w:rStyle w:val="ac"/>
                <w:rFonts w:hint="cs"/>
                <w:b/>
                <w:bCs/>
                <w:color w:val="auto"/>
                <w:rtl/>
              </w:rPr>
              <w:t>'</w:t>
            </w:r>
            <w:r w:rsidRPr="002964D8">
              <w:rPr>
                <w:b/>
                <w:bCs/>
                <w:noProof w:val="0"/>
                <w:rtl/>
              </w:rPr>
              <w:t xml:space="preserve"> </w:t>
            </w:r>
          </w:p>
          <w:p w:rsidR="00D8249A" w:rsidRPr="002964D8" w:rsidRDefault="00D8249A" w:rsidP="003B3A81">
            <w:pPr>
              <w:rPr>
                <w:b/>
                <w:bCs/>
                <w:noProof w:val="0"/>
                <w:rtl/>
              </w:rPr>
            </w:pPr>
          </w:p>
          <w:p w:rsidR="003B3A81" w:rsidRPr="002964D8" w:rsidRDefault="003B3A81" w:rsidP="003B3A81">
            <w:pPr>
              <w:rPr>
                <w:noProof w:val="0"/>
                <w:rtl/>
              </w:rPr>
            </w:pPr>
            <w:r w:rsidRPr="002964D8">
              <w:rPr>
                <w:rFonts w:hint="cs"/>
                <w:b/>
                <w:bCs/>
                <w:noProof w:val="0"/>
                <w:rtl/>
              </w:rPr>
              <w:t xml:space="preserve"> </w:t>
            </w:r>
            <w:r w:rsidRPr="002964D8">
              <w:rPr>
                <w:rFonts w:hint="cs"/>
                <w:noProof w:val="0"/>
                <w:rtl/>
              </w:rPr>
              <w:t>ע"י עו"ד שירי מלכה ועו"ד דגנית יניב</w:t>
            </w:r>
          </w:p>
          <w:p w:rsidR="002914D6" w:rsidRPr="002964D8" w:rsidRDefault="00BD5B6B" w:rsidP="002D4720">
            <w:pPr>
              <w:rPr>
                <w:b/>
                <w:bCs/>
                <w:noProof w:val="0"/>
                <w:rtl/>
              </w:rPr>
            </w:pPr>
            <w:r w:rsidRPr="002964D8">
              <w:rPr>
                <w:b/>
                <w:bCs/>
                <w:noProof w:val="0"/>
                <w:rtl/>
              </w:rPr>
              <w:t xml:space="preserve"> </w:t>
            </w:r>
          </w:p>
        </w:tc>
      </w:tr>
      <w:tr w:rsidR="002914D6">
        <w:trPr>
          <w:jc w:val="center"/>
        </w:trPr>
        <w:tc>
          <w:tcPr>
            <w:tcW w:w="8820" w:type="dxa"/>
            <w:gridSpan w:val="3"/>
          </w:tcPr>
          <w:p w:rsidR="002914D6" w:rsidRDefault="002914D6">
            <w:pPr>
              <w:bidi w:val="0"/>
              <w:jc w:val="center"/>
              <w:rPr>
                <w:rFonts w:ascii="Arial" w:hAnsi="Arial"/>
                <w:b/>
                <w:bCs/>
                <w:noProof w:val="0"/>
                <w:sz w:val="26"/>
                <w:szCs w:val="26"/>
                <w:u w:val="single"/>
              </w:rPr>
            </w:pPr>
          </w:p>
          <w:p w:rsidR="002964D8" w:rsidRDefault="002964D8" w:rsidP="002964D8">
            <w:pPr>
              <w:bidi w:val="0"/>
              <w:jc w:val="center"/>
              <w:rPr>
                <w:rFonts w:ascii="Arial" w:hAnsi="Arial"/>
                <w:b/>
                <w:bCs/>
                <w:noProof w:val="0"/>
                <w:sz w:val="26"/>
                <w:szCs w:val="26"/>
                <w:u w:val="single"/>
              </w:rPr>
            </w:pPr>
          </w:p>
          <w:p w:rsidR="00064108" w:rsidRDefault="00064108" w:rsidP="00064108">
            <w:pPr>
              <w:bidi w:val="0"/>
              <w:jc w:val="center"/>
              <w:rPr>
                <w:rFonts w:ascii="Arial" w:hAnsi="Arial"/>
                <w:b/>
                <w:bCs/>
                <w:noProof w:val="0"/>
                <w:sz w:val="26"/>
                <w:szCs w:val="26"/>
                <w:u w:val="single"/>
              </w:rPr>
            </w:pPr>
          </w:p>
          <w:p w:rsidR="002914D6" w:rsidRPr="00064108" w:rsidRDefault="00011212">
            <w:pPr>
              <w:bidi w:val="0"/>
              <w:jc w:val="center"/>
              <w:rPr>
                <w:rFonts w:ascii="Arial" w:hAnsi="Arial"/>
                <w:b/>
                <w:bCs/>
                <w:noProof w:val="0"/>
                <w:sz w:val="32"/>
                <w:szCs w:val="32"/>
                <w:u w:val="single"/>
              </w:rPr>
            </w:pPr>
            <w:r w:rsidRPr="00064108">
              <w:rPr>
                <w:rFonts w:ascii="Arial" w:hAnsi="Arial"/>
                <w:b/>
                <w:bCs/>
                <w:noProof w:val="0"/>
                <w:sz w:val="32"/>
                <w:szCs w:val="32"/>
                <w:u w:val="single"/>
                <w:rtl/>
              </w:rPr>
              <w:t>פסק דין</w:t>
            </w:r>
          </w:p>
        </w:tc>
      </w:tr>
    </w:tbl>
    <w:p w:rsidR="002914D6" w:rsidRDefault="002914D6">
      <w:pPr>
        <w:spacing w:line="360" w:lineRule="auto"/>
        <w:jc w:val="both"/>
        <w:rPr>
          <w:rFonts w:ascii="Arial" w:hAnsi="Arial"/>
          <w:noProof w:val="0"/>
          <w:rtl/>
        </w:rPr>
      </w:pPr>
    </w:p>
    <w:p w:rsidR="00567A7B" w:rsidRDefault="00567A7B" w:rsidP="00D10268">
      <w:pPr>
        <w:pStyle w:val="3"/>
        <w:spacing w:line="360" w:lineRule="auto"/>
        <w:ind w:left="0"/>
        <w:jc w:val="both"/>
        <w:rPr>
          <w:noProof w:val="0"/>
        </w:rPr>
      </w:pPr>
      <w:r>
        <w:rPr>
          <w:noProof w:val="0"/>
          <w:rtl/>
        </w:rPr>
        <w:t>עניינו של פסק הדין שלפניי, הכרעה בשאלה האם ה</w:t>
      </w:r>
      <w:r>
        <w:rPr>
          <w:rFonts w:hint="cs"/>
          <w:noProof w:val="0"/>
          <w:rtl/>
        </w:rPr>
        <w:t xml:space="preserve">נתבעת </w:t>
      </w:r>
      <w:r>
        <w:rPr>
          <w:noProof w:val="0"/>
          <w:rtl/>
        </w:rPr>
        <w:t xml:space="preserve">היתה ידועתו בציבור של המנוח </w:t>
      </w:r>
      <w:r w:rsidRPr="00D8249A">
        <w:rPr>
          <w:rStyle w:val="ac"/>
          <w:color w:val="auto"/>
          <w:rtl/>
        </w:rPr>
        <w:t>מ</w:t>
      </w:r>
      <w:r w:rsidR="00D10268">
        <w:rPr>
          <w:rStyle w:val="ac"/>
          <w:rFonts w:hint="cs"/>
          <w:color w:val="auto"/>
          <w:rtl/>
        </w:rPr>
        <w:t>'</w:t>
      </w:r>
      <w:r w:rsidRPr="00D8249A">
        <w:rPr>
          <w:rStyle w:val="ac"/>
          <w:color w:val="auto"/>
          <w:rtl/>
        </w:rPr>
        <w:t xml:space="preserve"> מ</w:t>
      </w:r>
      <w:r w:rsidR="00D10268">
        <w:rPr>
          <w:rStyle w:val="ac"/>
          <w:rFonts w:hint="cs"/>
          <w:color w:val="auto"/>
          <w:rtl/>
        </w:rPr>
        <w:t xml:space="preserve">' ז"ל </w:t>
      </w:r>
      <w:r>
        <w:rPr>
          <w:noProof w:val="0"/>
          <w:rtl/>
        </w:rPr>
        <w:t>(להלן: "</w:t>
      </w:r>
      <w:r>
        <w:rPr>
          <w:b/>
          <w:bCs/>
          <w:noProof w:val="0"/>
          <w:rtl/>
        </w:rPr>
        <w:t>המנוח</w:t>
      </w:r>
      <w:r>
        <w:rPr>
          <w:noProof w:val="0"/>
          <w:rtl/>
        </w:rPr>
        <w:t>") בהתאם לסעיף 55 לחוק הירושה, התשכ"ה – 1965 (להלן: "</w:t>
      </w:r>
      <w:r>
        <w:rPr>
          <w:b/>
          <w:bCs/>
          <w:noProof w:val="0"/>
          <w:rtl/>
        </w:rPr>
        <w:t>חוק הירושה</w:t>
      </w:r>
      <w:r>
        <w:rPr>
          <w:noProof w:val="0"/>
          <w:rtl/>
        </w:rPr>
        <w:t xml:space="preserve">").    </w:t>
      </w:r>
    </w:p>
    <w:p w:rsidR="002D4720" w:rsidRDefault="002D4720" w:rsidP="002D4720">
      <w:pPr>
        <w:spacing w:before="120" w:after="240" w:line="360" w:lineRule="auto"/>
        <w:jc w:val="both"/>
        <w:rPr>
          <w:rFonts w:ascii="David" w:hAnsi="David"/>
          <w:b/>
          <w:bCs/>
          <w:rtl/>
        </w:rPr>
      </w:pPr>
      <w:r>
        <w:rPr>
          <w:rFonts w:ascii="David" w:hAnsi="David"/>
          <w:b/>
          <w:bCs/>
          <w:u w:val="single"/>
          <w:rtl/>
        </w:rPr>
        <w:t>רקע עובדתי</w:t>
      </w:r>
      <w:r w:rsidR="00565B9B">
        <w:rPr>
          <w:rFonts w:ascii="David" w:hAnsi="David" w:hint="cs"/>
          <w:b/>
          <w:bCs/>
          <w:u w:val="single"/>
          <w:rtl/>
        </w:rPr>
        <w:t xml:space="preserve"> ודיוני</w:t>
      </w:r>
      <w:r w:rsidRPr="00064108">
        <w:rPr>
          <w:rFonts w:ascii="David" w:hAnsi="David"/>
          <w:rtl/>
        </w:rPr>
        <w:t>:</w:t>
      </w:r>
    </w:p>
    <w:p w:rsidR="00E1309B" w:rsidRDefault="00E1309B" w:rsidP="00D50A76">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א.</w:t>
      </w:r>
      <w:r>
        <w:rPr>
          <w:rFonts w:ascii="David" w:hAnsi="David" w:hint="cs"/>
          <w:rtl/>
        </w:rPr>
        <w:tab/>
      </w:r>
      <w:r w:rsidR="002D4720">
        <w:rPr>
          <w:rFonts w:ascii="David" w:hAnsi="David"/>
          <w:rtl/>
        </w:rPr>
        <w:t xml:space="preserve">המנוח </w:t>
      </w:r>
      <w:r>
        <w:rPr>
          <w:rFonts w:ascii="David" w:hAnsi="David" w:hint="cs"/>
          <w:rtl/>
        </w:rPr>
        <w:t xml:space="preserve">הלך לעולמו ביום </w:t>
      </w:r>
      <w:r w:rsidR="00037CB2">
        <w:rPr>
          <w:rFonts w:ascii="David" w:hAnsi="David" w:hint="cs"/>
          <w:rtl/>
        </w:rPr>
        <w:t xml:space="preserve">24.1.21 </w:t>
      </w:r>
      <w:r>
        <w:rPr>
          <w:rFonts w:ascii="David" w:hAnsi="David" w:hint="cs"/>
          <w:rtl/>
        </w:rPr>
        <w:t xml:space="preserve">כשהוא בן </w:t>
      </w:r>
      <w:r w:rsidR="002D4720">
        <w:rPr>
          <w:rFonts w:ascii="David" w:hAnsi="David"/>
          <w:rtl/>
        </w:rPr>
        <w:t>67 שנים</w:t>
      </w:r>
      <w:r>
        <w:rPr>
          <w:rFonts w:ascii="David" w:hAnsi="David" w:hint="cs"/>
          <w:rtl/>
        </w:rPr>
        <w:t xml:space="preserve">. </w:t>
      </w:r>
    </w:p>
    <w:p w:rsidR="00E1309B" w:rsidRDefault="00E1309B" w:rsidP="00E1309B">
      <w:pPr>
        <w:pStyle w:val="ad"/>
        <w:numPr>
          <w:ilvl w:val="0"/>
          <w:numId w:val="5"/>
        </w:numPr>
        <w:spacing w:before="120" w:after="240" w:line="360" w:lineRule="auto"/>
        <w:contextualSpacing w:val="0"/>
        <w:jc w:val="both"/>
        <w:rPr>
          <w:rFonts w:ascii="David" w:hAnsi="David"/>
        </w:rPr>
      </w:pPr>
      <w:r>
        <w:rPr>
          <w:rFonts w:ascii="David" w:hAnsi="David" w:hint="cs"/>
          <w:rtl/>
        </w:rPr>
        <w:t xml:space="preserve">       בעת פטירתו, לא הותיר אחריו המנוח אישה ו/או ילדים ו/או הורים. </w:t>
      </w:r>
    </w:p>
    <w:p w:rsidR="00E1309B" w:rsidRPr="00E1309B" w:rsidRDefault="00E1309B" w:rsidP="00F72E37">
      <w:pPr>
        <w:pStyle w:val="ad"/>
        <w:numPr>
          <w:ilvl w:val="0"/>
          <w:numId w:val="2"/>
        </w:numPr>
        <w:spacing w:before="120" w:after="240" w:line="360" w:lineRule="auto"/>
        <w:ind w:left="680" w:hanging="680"/>
        <w:contextualSpacing w:val="0"/>
        <w:jc w:val="both"/>
        <w:rPr>
          <w:rFonts w:ascii="David" w:hAnsi="David"/>
          <w:rtl/>
        </w:rPr>
      </w:pPr>
      <w:r w:rsidRPr="00E1309B">
        <w:rPr>
          <w:rFonts w:ascii="David" w:hAnsi="David" w:hint="cs"/>
          <w:rtl/>
        </w:rPr>
        <w:t>התובעת הינה אחותו היחידה של המנוח (</w:t>
      </w:r>
      <w:r>
        <w:rPr>
          <w:rFonts w:ascii="David" w:hAnsi="David"/>
          <w:rtl/>
        </w:rPr>
        <w:t>להלן</w:t>
      </w:r>
      <w:r w:rsidR="006A08A9">
        <w:rPr>
          <w:rFonts w:ascii="David" w:hAnsi="David" w:hint="cs"/>
          <w:rtl/>
        </w:rPr>
        <w:t xml:space="preserve"> גם</w:t>
      </w:r>
      <w:r>
        <w:rPr>
          <w:rFonts w:ascii="David" w:hAnsi="David" w:hint="cs"/>
          <w:rtl/>
        </w:rPr>
        <w:t>:</w:t>
      </w:r>
      <w:r>
        <w:rPr>
          <w:rFonts w:ascii="David" w:hAnsi="David"/>
          <w:rtl/>
        </w:rPr>
        <w:t xml:space="preserve"> </w:t>
      </w:r>
      <w:r>
        <w:rPr>
          <w:rFonts w:ascii="David" w:hAnsi="David" w:hint="cs"/>
          <w:rtl/>
        </w:rPr>
        <w:t>"</w:t>
      </w:r>
      <w:r w:rsidRPr="00CB1185">
        <w:rPr>
          <w:rFonts w:ascii="David" w:hAnsi="David" w:hint="cs"/>
          <w:b/>
          <w:bCs/>
          <w:rtl/>
        </w:rPr>
        <w:t>אחות המנוח</w:t>
      </w:r>
      <w:r>
        <w:rPr>
          <w:rFonts w:ascii="David" w:hAnsi="David" w:hint="cs"/>
          <w:rtl/>
        </w:rPr>
        <w:t>"</w:t>
      </w:r>
      <w:r>
        <w:rPr>
          <w:rFonts w:ascii="David" w:hAnsi="David"/>
          <w:rtl/>
        </w:rPr>
        <w:t>),</w:t>
      </w:r>
      <w:r>
        <w:rPr>
          <w:rFonts w:ascii="David" w:hAnsi="David" w:hint="cs"/>
          <w:rtl/>
        </w:rPr>
        <w:t xml:space="preserve"> ואילו הנתבעת הינה מי שטוענת להיות ידועתו בציבור של המנוח לעת פטירתו. </w:t>
      </w:r>
    </w:p>
    <w:p w:rsidR="00E1309B" w:rsidRDefault="00E1309B" w:rsidP="00037CB2">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לאחר פטירת המנוח, הגישה התובעת תובענה </w:t>
      </w:r>
      <w:r w:rsidR="00B939D7">
        <w:rPr>
          <w:rFonts w:ascii="David" w:hAnsi="David" w:hint="cs"/>
          <w:rtl/>
        </w:rPr>
        <w:t xml:space="preserve">למתן </w:t>
      </w:r>
      <w:r w:rsidR="002D4720">
        <w:rPr>
          <w:rFonts w:ascii="David" w:hAnsi="David"/>
          <w:rtl/>
        </w:rPr>
        <w:t>צו ירושה לפיה היא היורשת היחידה של המנוח</w:t>
      </w:r>
      <w:r>
        <w:rPr>
          <w:rFonts w:ascii="David" w:hAnsi="David" w:hint="cs"/>
          <w:rtl/>
        </w:rPr>
        <w:t xml:space="preserve"> (ת"ע </w:t>
      </w:r>
      <w:r w:rsidR="00037CB2">
        <w:rPr>
          <w:rFonts w:ascii="David" w:hAnsi="David" w:hint="cs"/>
          <w:rtl/>
        </w:rPr>
        <w:t>65586-04-21</w:t>
      </w:r>
      <w:r>
        <w:rPr>
          <w:rFonts w:ascii="David" w:hAnsi="David" w:hint="cs"/>
          <w:rtl/>
        </w:rPr>
        <w:t xml:space="preserve">). </w:t>
      </w:r>
    </w:p>
    <w:p w:rsidR="0042575C" w:rsidRPr="00E1309B" w:rsidRDefault="00E1309B" w:rsidP="00684637">
      <w:pPr>
        <w:pStyle w:val="ad"/>
        <w:numPr>
          <w:ilvl w:val="0"/>
          <w:numId w:val="2"/>
        </w:numPr>
        <w:spacing w:before="120" w:after="240" w:line="360" w:lineRule="auto"/>
        <w:ind w:left="680" w:hanging="680"/>
        <w:contextualSpacing w:val="0"/>
        <w:jc w:val="both"/>
        <w:rPr>
          <w:rFonts w:ascii="David" w:hAnsi="David"/>
          <w:rtl/>
        </w:rPr>
      </w:pPr>
      <w:r w:rsidRPr="00E1309B">
        <w:rPr>
          <w:rFonts w:ascii="David" w:hAnsi="David" w:hint="cs"/>
          <w:rtl/>
        </w:rPr>
        <w:t xml:space="preserve">ביום </w:t>
      </w:r>
      <w:r w:rsidR="00037CB2">
        <w:rPr>
          <w:rFonts w:ascii="David" w:hAnsi="David" w:hint="cs"/>
          <w:rtl/>
        </w:rPr>
        <w:t>18.8.21</w:t>
      </w:r>
      <w:r w:rsidRPr="00E1309B">
        <w:rPr>
          <w:rFonts w:ascii="David" w:hAnsi="David" w:hint="cs"/>
          <w:rtl/>
        </w:rPr>
        <w:t xml:space="preserve"> הגישה הנתבעת </w:t>
      </w:r>
      <w:r w:rsidR="002D4720" w:rsidRPr="00E1309B">
        <w:rPr>
          <w:rFonts w:ascii="David" w:hAnsi="David"/>
          <w:rtl/>
        </w:rPr>
        <w:t>התנגדות למתן צו ירושה</w:t>
      </w:r>
      <w:r w:rsidR="005B07E5">
        <w:rPr>
          <w:rFonts w:ascii="David" w:hAnsi="David" w:hint="cs"/>
          <w:rtl/>
        </w:rPr>
        <w:t xml:space="preserve"> שהגישה התובעת </w:t>
      </w:r>
      <w:r w:rsidR="00037CB2">
        <w:rPr>
          <w:rFonts w:ascii="David" w:hAnsi="David" w:hint="cs"/>
          <w:rtl/>
        </w:rPr>
        <w:t xml:space="preserve">(ת"ע 65591-04-21) ובד בבד תובענה </w:t>
      </w:r>
      <w:r w:rsidR="00684637">
        <w:rPr>
          <w:rFonts w:ascii="David" w:hAnsi="David" w:hint="cs"/>
          <w:rtl/>
        </w:rPr>
        <w:t xml:space="preserve">מטעמה </w:t>
      </w:r>
      <w:r w:rsidR="00037CB2">
        <w:rPr>
          <w:rFonts w:ascii="David" w:hAnsi="David" w:hint="cs"/>
          <w:rtl/>
        </w:rPr>
        <w:t>ל</w:t>
      </w:r>
      <w:r w:rsidR="005B07E5">
        <w:rPr>
          <w:rFonts w:ascii="David" w:hAnsi="David" w:hint="cs"/>
          <w:rtl/>
        </w:rPr>
        <w:t xml:space="preserve">מתן </w:t>
      </w:r>
      <w:r w:rsidR="00037CB2">
        <w:rPr>
          <w:rFonts w:ascii="David" w:hAnsi="David" w:hint="cs"/>
          <w:rtl/>
        </w:rPr>
        <w:t xml:space="preserve">צו ירושה לפיה היא </w:t>
      </w:r>
      <w:r w:rsidR="0042575C" w:rsidRPr="00E1309B">
        <w:rPr>
          <w:rFonts w:ascii="David" w:hAnsi="David" w:hint="cs"/>
          <w:rtl/>
        </w:rPr>
        <w:t>זכאית לרשת</w:t>
      </w:r>
      <w:r w:rsidRPr="00E1309B">
        <w:rPr>
          <w:rFonts w:ascii="David" w:hAnsi="David" w:hint="cs"/>
          <w:rtl/>
        </w:rPr>
        <w:t xml:space="preserve"> את </w:t>
      </w:r>
      <w:r w:rsidR="00037CB2">
        <w:rPr>
          <w:rFonts w:ascii="David" w:hAnsi="David" w:hint="cs"/>
          <w:rtl/>
        </w:rPr>
        <w:t>מלוא הזכויות ב</w:t>
      </w:r>
      <w:r w:rsidRPr="00E1309B">
        <w:rPr>
          <w:rFonts w:ascii="David" w:hAnsi="David" w:hint="cs"/>
          <w:rtl/>
        </w:rPr>
        <w:t xml:space="preserve">דירת המגורים של המנוח והמטלטלין של המנוח וכן </w:t>
      </w:r>
      <w:r w:rsidR="0042575C" w:rsidRPr="00E1309B">
        <w:rPr>
          <w:rFonts w:ascii="David" w:hAnsi="David" w:hint="cs"/>
          <w:rtl/>
        </w:rPr>
        <w:t>2/3 מ</w:t>
      </w:r>
      <w:r w:rsidRPr="00E1309B">
        <w:rPr>
          <w:rFonts w:ascii="David" w:hAnsi="David" w:hint="cs"/>
          <w:rtl/>
        </w:rPr>
        <w:t xml:space="preserve">יתר עזבונו כאשר אחות המנוח תירש את יתרת העזבון </w:t>
      </w:r>
      <w:r w:rsidR="00D9146D">
        <w:rPr>
          <w:rFonts w:ascii="David" w:hAnsi="David" w:hint="cs"/>
          <w:rtl/>
        </w:rPr>
        <w:t>בהתאם ל</w:t>
      </w:r>
      <w:r w:rsidR="0042575C" w:rsidRPr="00E1309B">
        <w:rPr>
          <w:rFonts w:ascii="David" w:hAnsi="David" w:hint="cs"/>
          <w:rtl/>
        </w:rPr>
        <w:t>סעיף 11 (א) (2) לחוק הירושה</w:t>
      </w:r>
      <w:r w:rsidR="00F72E37">
        <w:rPr>
          <w:rFonts w:ascii="David" w:hAnsi="David" w:hint="cs"/>
          <w:rtl/>
        </w:rPr>
        <w:t xml:space="preserve"> (ת"ע 65588-04-21)</w:t>
      </w:r>
      <w:r w:rsidR="0042575C" w:rsidRPr="00E1309B">
        <w:rPr>
          <w:rFonts w:ascii="David" w:hAnsi="David" w:hint="cs"/>
          <w:rtl/>
        </w:rPr>
        <w:t xml:space="preserve">. </w:t>
      </w:r>
    </w:p>
    <w:p w:rsidR="0042575C" w:rsidRDefault="0042575C" w:rsidP="00F72E37">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lastRenderedPageBreak/>
        <w:t xml:space="preserve">יצוין כי </w:t>
      </w:r>
      <w:r w:rsidRPr="00B939D7">
        <w:rPr>
          <w:rFonts w:ascii="David" w:hAnsi="David"/>
          <w:rtl/>
        </w:rPr>
        <w:t>הן המנוח והן ה</w:t>
      </w:r>
      <w:r w:rsidR="00F72E37">
        <w:rPr>
          <w:rFonts w:ascii="David" w:hAnsi="David" w:hint="cs"/>
          <w:rtl/>
        </w:rPr>
        <w:t>נתבעת</w:t>
      </w:r>
      <w:r w:rsidRPr="00B939D7">
        <w:rPr>
          <w:rFonts w:ascii="David" w:hAnsi="David"/>
          <w:rtl/>
        </w:rPr>
        <w:t xml:space="preserve"> סבלו מבעיות בתחום בריאות הנפש ועברו מסכת חיים קשה</w:t>
      </w:r>
      <w:r>
        <w:rPr>
          <w:rFonts w:ascii="David" w:hAnsi="David" w:hint="cs"/>
          <w:rtl/>
        </w:rPr>
        <w:t xml:space="preserve"> כפי שיפורט גם בהמשך</w:t>
      </w:r>
      <w:r w:rsidRPr="00B939D7">
        <w:rPr>
          <w:rFonts w:ascii="David" w:hAnsi="David"/>
          <w:rtl/>
        </w:rPr>
        <w:t xml:space="preserve">. </w:t>
      </w:r>
    </w:p>
    <w:p w:rsidR="00B939D7" w:rsidRDefault="002D4720" w:rsidP="00B939D7">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 xml:space="preserve">בשנת 1980 נורה המנוח בשתי רגליו ע"י שוטר בטעות ובעקבות אירוע זה פיתח </w:t>
      </w:r>
      <w:r w:rsidR="001F27F7" w:rsidRPr="00B939D7">
        <w:rPr>
          <w:rFonts w:ascii="David" w:hAnsi="David" w:hint="cs"/>
          <w:rtl/>
        </w:rPr>
        <w:t>פוסטראומה</w:t>
      </w:r>
      <w:r w:rsidRPr="00B939D7">
        <w:rPr>
          <w:rFonts w:ascii="David" w:hAnsi="David"/>
          <w:rtl/>
        </w:rPr>
        <w:t>, פחד ורתיעה כלפי המשטרה</w:t>
      </w:r>
      <w:r w:rsidR="001F27F7" w:rsidRPr="00B939D7">
        <w:rPr>
          <w:rFonts w:ascii="David" w:hAnsi="David" w:hint="cs"/>
          <w:rtl/>
        </w:rPr>
        <w:t>, והחל מאותה עת טופל במרפאות לבריאות הנפש.</w:t>
      </w:r>
      <w:r w:rsidRPr="00B939D7">
        <w:rPr>
          <w:rFonts w:ascii="David" w:hAnsi="David"/>
          <w:rtl/>
        </w:rPr>
        <w:t xml:space="preserve"> מאותה עת אובחן המנוח כסובל מסכיזופרניה פראנואידית ולאחר מכן עבר אשפוזים פסיכיאטריים רבים</w:t>
      </w:r>
      <w:r w:rsidR="001F27F7" w:rsidRPr="00B939D7">
        <w:rPr>
          <w:rFonts w:ascii="David" w:hAnsi="David" w:hint="cs"/>
          <w:rtl/>
        </w:rPr>
        <w:t>, כפי שיפורט בהמשך.</w:t>
      </w:r>
    </w:p>
    <w:p w:rsidR="00B939D7" w:rsidRDefault="002D4720" w:rsidP="00B939D7">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בשנת 1998 התחתן המנוח עם אשה ולאחר מס</w:t>
      </w:r>
      <w:r w:rsidR="00B939D7">
        <w:rPr>
          <w:rFonts w:ascii="David" w:hAnsi="David" w:hint="cs"/>
          <w:rtl/>
        </w:rPr>
        <w:t>פר</w:t>
      </w:r>
      <w:r w:rsidRPr="00B939D7">
        <w:rPr>
          <w:rFonts w:ascii="David" w:hAnsi="David"/>
          <w:rtl/>
        </w:rPr>
        <w:t xml:space="preserve"> חודש</w:t>
      </w:r>
      <w:r w:rsidR="00B939D7">
        <w:rPr>
          <w:rFonts w:ascii="David" w:hAnsi="David"/>
          <w:rtl/>
        </w:rPr>
        <w:t>ים נפרד מאשתו והתגרש בשנת 2003.</w:t>
      </w:r>
    </w:p>
    <w:p w:rsidR="00B939D7" w:rsidRDefault="00F72E37" w:rsidP="00684637">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2D4720" w:rsidRPr="00B939D7">
        <w:rPr>
          <w:rFonts w:ascii="David" w:hAnsi="David"/>
          <w:rtl/>
        </w:rPr>
        <w:t>בבעלות</w:t>
      </w:r>
      <w:r w:rsidR="00D9146D">
        <w:rPr>
          <w:rFonts w:ascii="David" w:hAnsi="David" w:hint="cs"/>
          <w:rtl/>
        </w:rPr>
        <w:t xml:space="preserve"> </w:t>
      </w:r>
      <w:r>
        <w:rPr>
          <w:rFonts w:ascii="David" w:hAnsi="David" w:hint="cs"/>
          <w:rtl/>
        </w:rPr>
        <w:t xml:space="preserve">המנוח </w:t>
      </w:r>
      <w:r w:rsidR="002D4720" w:rsidRPr="00B939D7">
        <w:rPr>
          <w:rFonts w:ascii="David" w:hAnsi="David"/>
          <w:rtl/>
        </w:rPr>
        <w:t xml:space="preserve">דירה בחולון </w:t>
      </w:r>
      <w:r>
        <w:rPr>
          <w:rFonts w:ascii="David" w:hAnsi="David" w:hint="cs"/>
          <w:rtl/>
        </w:rPr>
        <w:t xml:space="preserve">שקיבל בירושה מהוריו </w:t>
      </w:r>
      <w:r w:rsidR="002D4720" w:rsidRPr="00B939D7">
        <w:rPr>
          <w:rFonts w:ascii="David" w:hAnsi="David"/>
          <w:rtl/>
        </w:rPr>
        <w:t xml:space="preserve">(להלן: </w:t>
      </w:r>
      <w:r w:rsidR="00CB1185">
        <w:rPr>
          <w:rFonts w:ascii="David" w:hAnsi="David" w:hint="cs"/>
          <w:rtl/>
        </w:rPr>
        <w:t>"</w:t>
      </w:r>
      <w:r w:rsidR="00CB1185" w:rsidRPr="00CB1185">
        <w:rPr>
          <w:rFonts w:ascii="David" w:hAnsi="David" w:hint="cs"/>
          <w:b/>
          <w:bCs/>
          <w:rtl/>
        </w:rPr>
        <w:t>דירת המנוח</w:t>
      </w:r>
      <w:r w:rsidR="00CB1185">
        <w:rPr>
          <w:rFonts w:ascii="David" w:hAnsi="David" w:hint="cs"/>
          <w:rtl/>
        </w:rPr>
        <w:t>"</w:t>
      </w:r>
      <w:r w:rsidR="002D4720" w:rsidRPr="00B939D7">
        <w:rPr>
          <w:rFonts w:ascii="David" w:hAnsi="David"/>
          <w:rtl/>
        </w:rPr>
        <w:t>) ו</w:t>
      </w:r>
      <w:r>
        <w:rPr>
          <w:rFonts w:ascii="David" w:hAnsi="David" w:hint="cs"/>
          <w:rtl/>
        </w:rPr>
        <w:t xml:space="preserve">היא למעשה הנכס </w:t>
      </w:r>
      <w:r w:rsidR="002D4720" w:rsidRPr="00B939D7">
        <w:rPr>
          <w:rFonts w:ascii="David" w:hAnsi="David"/>
          <w:rtl/>
        </w:rPr>
        <w:t>העיקרי שהותיר אחריו</w:t>
      </w:r>
      <w:r w:rsidR="00D9146D">
        <w:rPr>
          <w:rFonts w:ascii="David" w:hAnsi="David" w:hint="cs"/>
          <w:rtl/>
        </w:rPr>
        <w:t xml:space="preserve"> המנוח ונמצא </w:t>
      </w:r>
      <w:r w:rsidR="002D4720" w:rsidRPr="00B939D7">
        <w:rPr>
          <w:rFonts w:ascii="David" w:hAnsi="David"/>
          <w:rtl/>
        </w:rPr>
        <w:t>בלב ליבו של הסכסוך</w:t>
      </w:r>
      <w:r w:rsidR="00D9146D">
        <w:rPr>
          <w:rFonts w:ascii="David" w:hAnsi="David" w:hint="cs"/>
          <w:rtl/>
        </w:rPr>
        <w:t xml:space="preserve"> שלפניי</w:t>
      </w:r>
      <w:r w:rsidR="002D4720" w:rsidRPr="00B939D7">
        <w:rPr>
          <w:rFonts w:ascii="David" w:hAnsi="David"/>
          <w:rtl/>
        </w:rPr>
        <w:t xml:space="preserve">. </w:t>
      </w:r>
    </w:p>
    <w:p w:rsidR="00B939D7" w:rsidRDefault="002D4720" w:rsidP="00D9146D">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 xml:space="preserve">בשנת 2000 מונתה אחות המנוח כאפוטרופסית על רכושו ובשנת 2001 מונתה כאפוטרופסית </w:t>
      </w:r>
      <w:r w:rsidR="00F72E37">
        <w:rPr>
          <w:rFonts w:ascii="David" w:hAnsi="David" w:hint="cs"/>
          <w:rtl/>
        </w:rPr>
        <w:t xml:space="preserve">גם </w:t>
      </w:r>
      <w:r w:rsidRPr="00B939D7">
        <w:rPr>
          <w:rFonts w:ascii="David" w:hAnsi="David"/>
          <w:rtl/>
        </w:rPr>
        <w:t xml:space="preserve">על גופו. </w:t>
      </w:r>
    </w:p>
    <w:p w:rsidR="00B939D7" w:rsidRDefault="002D4720" w:rsidP="00CB1185">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 xml:space="preserve">בשנת 2009 עבר המנוח להתגורר בדירתו וזאת לאחר שבשנים קודמות התגורר בבית הוריו בהוסטל ושהה באשפוזים </w:t>
      </w:r>
      <w:r w:rsidR="001F27F7" w:rsidRPr="00B939D7">
        <w:rPr>
          <w:rFonts w:ascii="David" w:hAnsi="David"/>
          <w:rtl/>
        </w:rPr>
        <w:t>בבית החולים לחולי נפש "אברבנאל"</w:t>
      </w:r>
      <w:r w:rsidR="001F27F7" w:rsidRPr="00B939D7">
        <w:rPr>
          <w:rFonts w:ascii="David" w:hAnsi="David" w:hint="cs"/>
          <w:rtl/>
        </w:rPr>
        <w:t xml:space="preserve"> אולם סירב להמשיך להתגורר בהוסטל ועל כן חזר להתגורר בדירתו.</w:t>
      </w:r>
    </w:p>
    <w:p w:rsidR="00BD01EA" w:rsidRDefault="00BD01EA" w:rsidP="005B07E5">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 xml:space="preserve">הנתבעת </w:t>
      </w:r>
      <w:r w:rsidR="00D9146D">
        <w:rPr>
          <w:rFonts w:ascii="David" w:hAnsi="David" w:hint="cs"/>
          <w:rtl/>
        </w:rPr>
        <w:t xml:space="preserve">אף היא חולה בסכיזופרניה, כבת 50 </w:t>
      </w:r>
      <w:r w:rsidR="005B07E5">
        <w:rPr>
          <w:rFonts w:ascii="David" w:hAnsi="David" w:hint="cs"/>
          <w:rtl/>
        </w:rPr>
        <w:t xml:space="preserve">שנים </w:t>
      </w:r>
      <w:r w:rsidR="00D9146D">
        <w:rPr>
          <w:rFonts w:ascii="David" w:hAnsi="David" w:hint="cs"/>
          <w:rtl/>
        </w:rPr>
        <w:t xml:space="preserve">בעת פטירת המנוח, </w:t>
      </w:r>
      <w:r w:rsidRPr="00B939D7">
        <w:rPr>
          <w:rFonts w:ascii="David" w:hAnsi="David"/>
          <w:rtl/>
        </w:rPr>
        <w:t xml:space="preserve">גרושה </w:t>
      </w:r>
      <w:r w:rsidR="00D9146D">
        <w:rPr>
          <w:rFonts w:ascii="David" w:hAnsi="David" w:hint="cs"/>
          <w:rtl/>
        </w:rPr>
        <w:t xml:space="preserve">ואם לילד </w:t>
      </w:r>
      <w:r w:rsidR="005B07E5">
        <w:rPr>
          <w:rFonts w:ascii="David" w:hAnsi="David" w:hint="cs"/>
          <w:rtl/>
        </w:rPr>
        <w:t xml:space="preserve">שהינו בגיר </w:t>
      </w:r>
      <w:r w:rsidRPr="00B939D7">
        <w:rPr>
          <w:rFonts w:ascii="David" w:hAnsi="David"/>
          <w:rtl/>
        </w:rPr>
        <w:t>מקשר קודם שהיה לה עם אדם אחר</w:t>
      </w:r>
      <w:r w:rsidR="00D9146D">
        <w:rPr>
          <w:rFonts w:ascii="David" w:hAnsi="David" w:hint="cs"/>
          <w:rtl/>
        </w:rPr>
        <w:t xml:space="preserve">. יצוין כי בנה של הנתבעת </w:t>
      </w:r>
      <w:r w:rsidRPr="00B939D7">
        <w:rPr>
          <w:rFonts w:ascii="David" w:hAnsi="David"/>
          <w:rtl/>
        </w:rPr>
        <w:t>גדל רוב הזמן במסגרות חוץ ביתיות</w:t>
      </w:r>
      <w:r w:rsidRPr="00B939D7">
        <w:rPr>
          <w:rFonts w:ascii="David" w:hAnsi="David" w:hint="cs"/>
          <w:rtl/>
        </w:rPr>
        <w:t xml:space="preserve">, חלק מהזמן אצל </w:t>
      </w:r>
      <w:r w:rsidR="00D9146D">
        <w:rPr>
          <w:rFonts w:ascii="David" w:hAnsi="David" w:hint="cs"/>
          <w:rtl/>
        </w:rPr>
        <w:t>סבתו</w:t>
      </w:r>
      <w:r w:rsidRPr="00B939D7">
        <w:rPr>
          <w:rFonts w:ascii="David" w:hAnsi="David" w:hint="cs"/>
          <w:rtl/>
        </w:rPr>
        <w:t xml:space="preserve"> (אם הנתבעת) וחלק מהזמן בפנימיות כיוון שהנתבעת לא יכלה לגדלו. כן, </w:t>
      </w:r>
      <w:r w:rsidRPr="00B939D7">
        <w:rPr>
          <w:rFonts w:ascii="David" w:hAnsi="David"/>
          <w:rtl/>
        </w:rPr>
        <w:t xml:space="preserve">מתיעוד רפואי </w:t>
      </w:r>
      <w:r w:rsidR="00D9146D">
        <w:rPr>
          <w:rFonts w:ascii="David" w:hAnsi="David" w:hint="cs"/>
          <w:rtl/>
        </w:rPr>
        <w:t xml:space="preserve">שהוגש לתיק </w:t>
      </w:r>
      <w:r w:rsidRPr="00B939D7">
        <w:rPr>
          <w:rFonts w:ascii="David" w:hAnsi="David"/>
          <w:rtl/>
        </w:rPr>
        <w:t>עולה כי ה</w:t>
      </w:r>
      <w:r w:rsidRPr="00B939D7">
        <w:rPr>
          <w:rFonts w:ascii="David" w:hAnsi="David" w:hint="cs"/>
          <w:rtl/>
        </w:rPr>
        <w:t>נתבעת</w:t>
      </w:r>
      <w:r w:rsidRPr="00B939D7">
        <w:rPr>
          <w:rFonts w:ascii="David" w:hAnsi="David"/>
          <w:rtl/>
        </w:rPr>
        <w:t xml:space="preserve"> הינה מתמודדת נפש וסובלת מבעיות נפשיות והתנהגויות שונות כפי שיפורט </w:t>
      </w:r>
      <w:r w:rsidR="00D9146D">
        <w:rPr>
          <w:rFonts w:ascii="David" w:hAnsi="David" w:hint="cs"/>
          <w:rtl/>
        </w:rPr>
        <w:t xml:space="preserve">גם </w:t>
      </w:r>
      <w:r w:rsidRPr="00B939D7">
        <w:rPr>
          <w:rFonts w:ascii="David" w:hAnsi="David"/>
          <w:rtl/>
        </w:rPr>
        <w:t xml:space="preserve">בהמשך. </w:t>
      </w:r>
    </w:p>
    <w:p w:rsidR="00B939D7" w:rsidRDefault="002D4720" w:rsidP="00D9146D">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בשנת 2011 פגש המנוח את הנתבעת במועדון חברתי לפגועי נפש וזמן קצר לאחר מכן, עברה ה</w:t>
      </w:r>
      <w:r w:rsidR="00F72E37">
        <w:rPr>
          <w:rFonts w:ascii="David" w:hAnsi="David" w:hint="cs"/>
          <w:rtl/>
        </w:rPr>
        <w:t xml:space="preserve">נתבעת </w:t>
      </w:r>
      <w:r w:rsidRPr="00B939D7">
        <w:rPr>
          <w:rFonts w:ascii="David" w:hAnsi="David"/>
          <w:rtl/>
        </w:rPr>
        <w:t>להתגורר בדירת המנוח.</w:t>
      </w:r>
      <w:r w:rsidR="00BD01EA">
        <w:rPr>
          <w:rFonts w:ascii="David" w:hAnsi="David" w:hint="cs"/>
          <w:rtl/>
        </w:rPr>
        <w:t xml:space="preserve"> הנתבעת </w:t>
      </w:r>
      <w:r w:rsidR="00BD01EA" w:rsidRPr="00B939D7">
        <w:rPr>
          <w:rFonts w:ascii="David" w:hAnsi="David"/>
          <w:rtl/>
        </w:rPr>
        <w:t xml:space="preserve">חיה עם המנוח </w:t>
      </w:r>
      <w:r w:rsidR="00D9146D" w:rsidRPr="00B939D7">
        <w:rPr>
          <w:rFonts w:ascii="David" w:hAnsi="David"/>
          <w:rtl/>
        </w:rPr>
        <w:t xml:space="preserve">באותה דירה </w:t>
      </w:r>
      <w:r w:rsidR="00BD01EA" w:rsidRPr="00B939D7">
        <w:rPr>
          <w:rFonts w:ascii="David" w:hAnsi="David"/>
          <w:rtl/>
        </w:rPr>
        <w:t xml:space="preserve">במשך </w:t>
      </w:r>
      <w:r w:rsidR="00037CB2">
        <w:rPr>
          <w:rFonts w:ascii="David" w:hAnsi="David" w:hint="cs"/>
          <w:rtl/>
        </w:rPr>
        <w:t xml:space="preserve">כ-10 שנים ועד למועד פטירתו. </w:t>
      </w:r>
      <w:r w:rsidR="00BD01EA" w:rsidRPr="00B939D7">
        <w:rPr>
          <w:rFonts w:ascii="David" w:hAnsi="David"/>
          <w:rtl/>
        </w:rPr>
        <w:t xml:space="preserve"> </w:t>
      </w:r>
    </w:p>
    <w:p w:rsidR="00B939D7" w:rsidRDefault="00213F05" w:rsidP="00D9146D">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2D4720" w:rsidRPr="00B939D7">
        <w:rPr>
          <w:rFonts w:ascii="David" w:hAnsi="David"/>
          <w:rtl/>
        </w:rPr>
        <w:t xml:space="preserve">נסיבות כניסת הנתבעת להתגורר בדירת המנוח שנויות במחלוקת, כאשר מחד טוענת </w:t>
      </w:r>
      <w:r w:rsidR="00D9146D">
        <w:rPr>
          <w:rFonts w:ascii="David" w:hAnsi="David" w:hint="cs"/>
          <w:rtl/>
        </w:rPr>
        <w:t>אחות התובעת</w:t>
      </w:r>
      <w:r w:rsidR="00CB1185">
        <w:rPr>
          <w:rFonts w:ascii="David" w:hAnsi="David" w:hint="cs"/>
          <w:rtl/>
        </w:rPr>
        <w:t xml:space="preserve"> </w:t>
      </w:r>
      <w:r w:rsidR="002D4720" w:rsidRPr="00B939D7">
        <w:rPr>
          <w:rFonts w:ascii="David" w:hAnsi="David"/>
          <w:rtl/>
        </w:rPr>
        <w:t xml:space="preserve">כי הנתבעת נכנסה לדירה תוך כדי איומים על המנוח כשהיא מלווה באחיה </w:t>
      </w:r>
      <w:r w:rsidR="001F27F7" w:rsidRPr="00B939D7">
        <w:rPr>
          <w:rFonts w:ascii="David" w:hAnsi="David" w:hint="cs"/>
          <w:rtl/>
        </w:rPr>
        <w:t xml:space="preserve">כאשר </w:t>
      </w:r>
      <w:r w:rsidR="00F72E37">
        <w:rPr>
          <w:rFonts w:ascii="David" w:hAnsi="David" w:hint="cs"/>
          <w:rtl/>
        </w:rPr>
        <w:t xml:space="preserve">שניהם </w:t>
      </w:r>
      <w:r w:rsidR="001F27F7" w:rsidRPr="00B939D7">
        <w:rPr>
          <w:rFonts w:ascii="David" w:hAnsi="David" w:hint="cs"/>
          <w:rtl/>
        </w:rPr>
        <w:t>מפצירים ב</w:t>
      </w:r>
      <w:r w:rsidR="00CB1185">
        <w:rPr>
          <w:rFonts w:ascii="David" w:hAnsi="David" w:hint="cs"/>
          <w:rtl/>
        </w:rPr>
        <w:t>מנוח</w:t>
      </w:r>
      <w:r w:rsidR="001F27F7" w:rsidRPr="00B939D7">
        <w:rPr>
          <w:rFonts w:ascii="David" w:hAnsi="David" w:hint="cs"/>
          <w:rtl/>
        </w:rPr>
        <w:t xml:space="preserve"> לקבל את הנתבעת לביתו וזאת </w:t>
      </w:r>
      <w:r w:rsidR="002D4720" w:rsidRPr="00B939D7">
        <w:rPr>
          <w:rFonts w:ascii="David" w:hAnsi="David"/>
          <w:rtl/>
        </w:rPr>
        <w:t xml:space="preserve">לאחר שלא היה </w:t>
      </w:r>
      <w:r w:rsidR="001F27F7" w:rsidRPr="00B939D7">
        <w:rPr>
          <w:rFonts w:ascii="David" w:hAnsi="David" w:hint="cs"/>
          <w:rtl/>
        </w:rPr>
        <w:t xml:space="preserve">לה </w:t>
      </w:r>
      <w:r w:rsidR="002D4720" w:rsidRPr="00B939D7">
        <w:rPr>
          <w:rFonts w:ascii="David" w:hAnsi="David"/>
          <w:rtl/>
        </w:rPr>
        <w:t>מקום אחר להתגורר בו ו</w:t>
      </w:r>
      <w:r w:rsidR="001F27F7" w:rsidRPr="00B939D7">
        <w:rPr>
          <w:rFonts w:ascii="David" w:hAnsi="David" w:hint="cs"/>
          <w:rtl/>
        </w:rPr>
        <w:t>לאחר שגם</w:t>
      </w:r>
      <w:r w:rsidR="002D4720" w:rsidRPr="00B939D7">
        <w:rPr>
          <w:rFonts w:ascii="David" w:hAnsi="David"/>
          <w:rtl/>
        </w:rPr>
        <w:t xml:space="preserve"> משפחתה לא יכלה להתמודד עמה</w:t>
      </w:r>
      <w:r w:rsidR="00D9146D">
        <w:rPr>
          <w:rFonts w:ascii="David" w:hAnsi="David" w:hint="cs"/>
          <w:rtl/>
        </w:rPr>
        <w:t>,</w:t>
      </w:r>
      <w:r w:rsidR="002D4720" w:rsidRPr="00B939D7">
        <w:rPr>
          <w:rFonts w:ascii="David" w:hAnsi="David"/>
          <w:rtl/>
        </w:rPr>
        <w:t xml:space="preserve"> ומנגד הנתבעת הכחישה </w:t>
      </w:r>
      <w:r w:rsidR="00D9146D">
        <w:rPr>
          <w:rFonts w:ascii="David" w:hAnsi="David" w:hint="cs"/>
          <w:rtl/>
        </w:rPr>
        <w:t xml:space="preserve">טענות אלו וטענה כי </w:t>
      </w:r>
      <w:r w:rsidR="001F27F7" w:rsidRPr="00B939D7">
        <w:rPr>
          <w:rFonts w:ascii="David" w:hAnsi="David" w:hint="cs"/>
          <w:rtl/>
        </w:rPr>
        <w:t>המנוח אהב אותה ועל כן הסכים לקבלה.</w:t>
      </w:r>
      <w:r w:rsidR="002D4720" w:rsidRPr="00B939D7">
        <w:rPr>
          <w:rFonts w:ascii="David" w:hAnsi="David"/>
          <w:rtl/>
        </w:rPr>
        <w:t xml:space="preserve"> </w:t>
      </w:r>
    </w:p>
    <w:p w:rsidR="00B939D7" w:rsidRDefault="00D9146D" w:rsidP="005B07E5">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כאמור, </w:t>
      </w:r>
      <w:r w:rsidR="001F27F7" w:rsidRPr="00B939D7">
        <w:rPr>
          <w:rFonts w:ascii="David" w:hAnsi="David" w:hint="cs"/>
          <w:rtl/>
        </w:rPr>
        <w:t>משנת 2000 ו</w:t>
      </w:r>
      <w:r w:rsidR="002D4720" w:rsidRPr="00B939D7">
        <w:rPr>
          <w:rFonts w:ascii="David" w:hAnsi="David"/>
          <w:rtl/>
        </w:rPr>
        <w:t>עד לשנת 2017 היתה אחות המנוח אפוטרופסית על גופו ורכושו של המנוח ואילו משנת 2017 ביקשה להשתחרר מתפקידה כאפוטרופסית על הרכוש</w:t>
      </w:r>
      <w:r w:rsidR="005B07E5">
        <w:rPr>
          <w:rFonts w:ascii="David" w:hAnsi="David" w:hint="cs"/>
          <w:rtl/>
        </w:rPr>
        <w:t xml:space="preserve"> ובקשתה נעתרה ולכן משנת 2017 שימשה </w:t>
      </w:r>
      <w:r w:rsidR="00CB1185">
        <w:rPr>
          <w:rFonts w:ascii="David" w:hAnsi="David" w:hint="cs"/>
          <w:rtl/>
        </w:rPr>
        <w:t>כא</w:t>
      </w:r>
      <w:r w:rsidR="002D4720" w:rsidRPr="00B939D7">
        <w:rPr>
          <w:rFonts w:ascii="David" w:hAnsi="David"/>
          <w:rtl/>
        </w:rPr>
        <w:t xml:space="preserve">פוטרופוסית על גופו של המנוח </w:t>
      </w:r>
      <w:r w:rsidR="00CB1185">
        <w:rPr>
          <w:rFonts w:ascii="David" w:hAnsi="David" w:hint="cs"/>
          <w:rtl/>
        </w:rPr>
        <w:t xml:space="preserve">בלבד </w:t>
      </w:r>
      <w:r w:rsidR="002D4720" w:rsidRPr="00B939D7">
        <w:rPr>
          <w:rFonts w:ascii="David" w:hAnsi="David"/>
          <w:rtl/>
        </w:rPr>
        <w:t>וזאת עד לפטירת</w:t>
      </w:r>
      <w:r w:rsidR="005B07E5">
        <w:rPr>
          <w:rFonts w:ascii="David" w:hAnsi="David" w:hint="cs"/>
          <w:rtl/>
        </w:rPr>
        <w:t xml:space="preserve"> המנוח</w:t>
      </w:r>
      <w:r w:rsidR="002D4720" w:rsidRPr="00B939D7">
        <w:rPr>
          <w:rFonts w:ascii="David" w:hAnsi="David"/>
          <w:rtl/>
        </w:rPr>
        <w:t xml:space="preserve">. לטענת אחות המנוח, </w:t>
      </w:r>
      <w:r w:rsidR="001F27F7" w:rsidRPr="00B939D7">
        <w:rPr>
          <w:rFonts w:ascii="David" w:hAnsi="David" w:hint="cs"/>
          <w:rtl/>
        </w:rPr>
        <w:t xml:space="preserve">היא </w:t>
      </w:r>
      <w:r w:rsidR="002D4720" w:rsidRPr="00B939D7">
        <w:rPr>
          <w:rFonts w:ascii="David" w:hAnsi="David"/>
          <w:rtl/>
        </w:rPr>
        <w:lastRenderedPageBreak/>
        <w:t xml:space="preserve">ביקשה להשתחרר מתפקידה כאפוטרופסית על רכוש המנוח לאור לחצים שהופעלו עליה כבר באותה עת </w:t>
      </w:r>
      <w:r>
        <w:rPr>
          <w:rFonts w:ascii="David" w:hAnsi="David" w:hint="cs"/>
          <w:rtl/>
        </w:rPr>
        <w:t>ע"י</w:t>
      </w:r>
      <w:r w:rsidR="002D4720" w:rsidRPr="00B939D7">
        <w:rPr>
          <w:rFonts w:ascii="David" w:hAnsi="David"/>
          <w:rtl/>
        </w:rPr>
        <w:t xml:space="preserve"> ה</w:t>
      </w:r>
      <w:r w:rsidR="00CE6F4C" w:rsidRPr="00B939D7">
        <w:rPr>
          <w:rFonts w:ascii="David" w:hAnsi="David" w:hint="cs"/>
          <w:rtl/>
        </w:rPr>
        <w:t>נתבעת</w:t>
      </w:r>
      <w:r w:rsidR="002D4720" w:rsidRPr="00B939D7">
        <w:rPr>
          <w:rFonts w:ascii="David" w:hAnsi="David"/>
          <w:rtl/>
        </w:rPr>
        <w:t xml:space="preserve"> בעניי</w:t>
      </w:r>
      <w:r w:rsidR="008D0CF1">
        <w:rPr>
          <w:rFonts w:ascii="David" w:hAnsi="David" w:hint="cs"/>
          <w:rtl/>
        </w:rPr>
        <w:t>נים כספיים ו</w:t>
      </w:r>
      <w:r>
        <w:rPr>
          <w:rFonts w:ascii="David" w:hAnsi="David" w:hint="cs"/>
          <w:rtl/>
        </w:rPr>
        <w:t xml:space="preserve">כן בנוגע לדירת המנוח </w:t>
      </w:r>
      <w:r w:rsidR="002D4720" w:rsidRPr="00B939D7">
        <w:rPr>
          <w:rFonts w:ascii="David" w:hAnsi="David"/>
          <w:rtl/>
        </w:rPr>
        <w:t>ו</w:t>
      </w:r>
      <w:r w:rsidR="005B07E5">
        <w:rPr>
          <w:rFonts w:ascii="David" w:hAnsi="David" w:hint="cs"/>
          <w:rtl/>
        </w:rPr>
        <w:t>ל</w:t>
      </w:r>
      <w:r w:rsidR="002D4720" w:rsidRPr="00B939D7">
        <w:rPr>
          <w:rFonts w:ascii="David" w:hAnsi="David"/>
          <w:rtl/>
        </w:rPr>
        <w:t>כן העדיפה כי ימונה למנוח אפוטרופוס חיצוני</w:t>
      </w:r>
      <w:r w:rsidR="00CE6F4C" w:rsidRPr="00B939D7">
        <w:rPr>
          <w:rFonts w:ascii="David" w:hAnsi="David"/>
          <w:rtl/>
        </w:rPr>
        <w:t>, שכן לא עמדה בלחציה של ה</w:t>
      </w:r>
      <w:r w:rsidR="00CE6F4C" w:rsidRPr="00B939D7">
        <w:rPr>
          <w:rFonts w:ascii="David" w:hAnsi="David" w:hint="cs"/>
          <w:rtl/>
        </w:rPr>
        <w:t xml:space="preserve">נתבעת וחששה כי הנתבעת תשתלט על רכושו. </w:t>
      </w:r>
      <w:r w:rsidR="002D4720" w:rsidRPr="00B939D7">
        <w:rPr>
          <w:rFonts w:ascii="David" w:hAnsi="David"/>
          <w:rtl/>
        </w:rPr>
        <w:t xml:space="preserve">  </w:t>
      </w:r>
    </w:p>
    <w:p w:rsidR="00B939D7" w:rsidRDefault="002D4720" w:rsidP="005B07E5">
      <w:pPr>
        <w:pStyle w:val="ad"/>
        <w:numPr>
          <w:ilvl w:val="0"/>
          <w:numId w:val="2"/>
        </w:numPr>
        <w:spacing w:before="120" w:after="240" w:line="360" w:lineRule="auto"/>
        <w:ind w:left="680" w:hanging="680"/>
        <w:contextualSpacing w:val="0"/>
        <w:jc w:val="both"/>
        <w:rPr>
          <w:rFonts w:ascii="David" w:hAnsi="David"/>
        </w:rPr>
      </w:pPr>
      <w:r w:rsidRPr="00B939D7">
        <w:rPr>
          <w:rFonts w:ascii="David" w:hAnsi="David"/>
          <w:rtl/>
        </w:rPr>
        <w:t xml:space="preserve">כן טענה אחות המנוח כי </w:t>
      </w:r>
      <w:r w:rsidR="00CB1185">
        <w:rPr>
          <w:rFonts w:ascii="David" w:hAnsi="David" w:hint="cs"/>
          <w:rtl/>
        </w:rPr>
        <w:t>המנוח</w:t>
      </w:r>
      <w:r w:rsidRPr="00B939D7">
        <w:rPr>
          <w:rFonts w:ascii="David" w:hAnsi="David"/>
          <w:rtl/>
        </w:rPr>
        <w:t xml:space="preserve"> היה אדם עם בעיות נפשיות רבות ו</w:t>
      </w:r>
      <w:r w:rsidR="00CE6F4C" w:rsidRPr="00B939D7">
        <w:rPr>
          <w:rFonts w:ascii="David" w:hAnsi="David" w:hint="cs"/>
          <w:rtl/>
        </w:rPr>
        <w:t xml:space="preserve">למעשה </w:t>
      </w:r>
      <w:r w:rsidRPr="00B939D7">
        <w:rPr>
          <w:rFonts w:ascii="David" w:hAnsi="David"/>
          <w:rtl/>
        </w:rPr>
        <w:t>ה</w:t>
      </w:r>
      <w:r w:rsidR="00CE6F4C" w:rsidRPr="00B939D7">
        <w:rPr>
          <w:rFonts w:ascii="David" w:hAnsi="David" w:hint="cs"/>
          <w:rtl/>
        </w:rPr>
        <w:t>נתבעת</w:t>
      </w:r>
      <w:r w:rsidRPr="00B939D7">
        <w:rPr>
          <w:rFonts w:ascii="David" w:hAnsi="David"/>
          <w:rtl/>
        </w:rPr>
        <w:t xml:space="preserve"> כפתה את עצמה על המנוח, </w:t>
      </w:r>
      <w:r w:rsidR="00CE6F4C" w:rsidRPr="00B939D7">
        <w:rPr>
          <w:rFonts w:ascii="David" w:hAnsi="David" w:hint="cs"/>
          <w:rtl/>
        </w:rPr>
        <w:t xml:space="preserve">התעללה בו פיזית ונפשית, </w:t>
      </w:r>
      <w:r w:rsidRPr="00B939D7">
        <w:rPr>
          <w:rFonts w:ascii="David" w:hAnsi="David"/>
          <w:rtl/>
        </w:rPr>
        <w:t xml:space="preserve">ניצלה את </w:t>
      </w:r>
      <w:r w:rsidR="00CB1185">
        <w:rPr>
          <w:rFonts w:ascii="David" w:hAnsi="David" w:hint="cs"/>
          <w:rtl/>
        </w:rPr>
        <w:t xml:space="preserve">המנוח לצורך מגוריה בדירה וזאת מאחר </w:t>
      </w:r>
      <w:r w:rsidRPr="00B939D7">
        <w:rPr>
          <w:rFonts w:ascii="David" w:hAnsi="David"/>
          <w:rtl/>
        </w:rPr>
        <w:t>שלא היה לה היכן ל</w:t>
      </w:r>
      <w:r w:rsidR="00CB1185">
        <w:rPr>
          <w:rFonts w:ascii="David" w:hAnsi="David" w:hint="cs"/>
          <w:rtl/>
        </w:rPr>
        <w:t>התגורר</w:t>
      </w:r>
      <w:r w:rsidRPr="00B939D7">
        <w:rPr>
          <w:rFonts w:ascii="David" w:hAnsi="David"/>
          <w:rtl/>
        </w:rPr>
        <w:t xml:space="preserve"> ואף ניצלה את כספיו והקצבאות שקיבל, תוך שהתעללה והתעמרה בו לרבות </w:t>
      </w:r>
      <w:r w:rsidR="00BD01EA">
        <w:rPr>
          <w:rFonts w:ascii="David" w:hAnsi="David" w:hint="cs"/>
          <w:rtl/>
        </w:rPr>
        <w:t xml:space="preserve">תוך כדי נקיטת </w:t>
      </w:r>
      <w:r w:rsidRPr="00B939D7">
        <w:rPr>
          <w:rFonts w:ascii="David" w:hAnsi="David"/>
          <w:rtl/>
        </w:rPr>
        <w:t>אלימות</w:t>
      </w:r>
      <w:r w:rsidR="00CE6F4C" w:rsidRPr="00B939D7">
        <w:rPr>
          <w:rFonts w:ascii="David" w:hAnsi="David" w:hint="cs"/>
          <w:rtl/>
        </w:rPr>
        <w:t xml:space="preserve"> מילולית</w:t>
      </w:r>
      <w:r w:rsidRPr="00B939D7">
        <w:rPr>
          <w:rFonts w:ascii="David" w:hAnsi="David"/>
          <w:rtl/>
        </w:rPr>
        <w:t xml:space="preserve"> וצעקות</w:t>
      </w:r>
      <w:r w:rsidR="00BD01EA">
        <w:rPr>
          <w:rFonts w:ascii="David" w:hAnsi="David" w:hint="cs"/>
          <w:rtl/>
        </w:rPr>
        <w:t xml:space="preserve">. </w:t>
      </w:r>
      <w:r w:rsidR="00D9146D">
        <w:rPr>
          <w:rFonts w:ascii="David" w:hAnsi="David" w:hint="cs"/>
          <w:rtl/>
        </w:rPr>
        <w:t>כן</w:t>
      </w:r>
      <w:r w:rsidR="00BD01EA">
        <w:rPr>
          <w:rFonts w:ascii="David" w:hAnsi="David" w:hint="cs"/>
          <w:rtl/>
        </w:rPr>
        <w:t xml:space="preserve"> לטענת אחות המנוח, </w:t>
      </w:r>
      <w:r w:rsidRPr="00B939D7">
        <w:rPr>
          <w:rFonts w:ascii="David" w:hAnsi="David"/>
          <w:rtl/>
        </w:rPr>
        <w:t>התנהגויות אלו החריפו את מצבו הבריאותי</w:t>
      </w:r>
      <w:r w:rsidR="00CE6F4C" w:rsidRPr="00B939D7">
        <w:rPr>
          <w:rFonts w:ascii="David" w:hAnsi="David" w:hint="cs"/>
          <w:rtl/>
        </w:rPr>
        <w:t xml:space="preserve"> של המנוח,</w:t>
      </w:r>
      <w:r w:rsidRPr="00B939D7">
        <w:rPr>
          <w:rFonts w:ascii="David" w:hAnsi="David"/>
          <w:rtl/>
        </w:rPr>
        <w:t xml:space="preserve"> הביאו אותו לאשפוזים רבים</w:t>
      </w:r>
      <w:r w:rsidR="00CE6F4C" w:rsidRPr="00B939D7">
        <w:rPr>
          <w:rFonts w:ascii="David" w:hAnsi="David" w:hint="cs"/>
          <w:rtl/>
        </w:rPr>
        <w:t xml:space="preserve"> ו</w:t>
      </w:r>
      <w:r w:rsidR="00BD01EA">
        <w:rPr>
          <w:rFonts w:ascii="David" w:hAnsi="David" w:hint="cs"/>
          <w:rtl/>
        </w:rPr>
        <w:t xml:space="preserve">ייתכן שאף </w:t>
      </w:r>
      <w:r w:rsidR="00CE6F4C" w:rsidRPr="00B939D7">
        <w:rPr>
          <w:rFonts w:ascii="David" w:hAnsi="David" w:hint="cs"/>
          <w:rtl/>
        </w:rPr>
        <w:t xml:space="preserve">החישו את מותו. </w:t>
      </w:r>
      <w:r w:rsidRPr="00B939D7">
        <w:rPr>
          <w:rFonts w:ascii="David" w:hAnsi="David"/>
          <w:rtl/>
        </w:rPr>
        <w:t>לטענת</w:t>
      </w:r>
      <w:r w:rsidR="00D9146D">
        <w:rPr>
          <w:rFonts w:ascii="David" w:hAnsi="David" w:hint="cs"/>
          <w:rtl/>
        </w:rPr>
        <w:t xml:space="preserve"> אחות המנוח, </w:t>
      </w:r>
      <w:r w:rsidRPr="00B939D7">
        <w:rPr>
          <w:rFonts w:ascii="David" w:hAnsi="David"/>
          <w:rtl/>
        </w:rPr>
        <w:t>אין המדובר ב</w:t>
      </w:r>
      <w:r w:rsidR="005B07E5">
        <w:rPr>
          <w:rFonts w:ascii="David" w:hAnsi="David" w:hint="cs"/>
          <w:rtl/>
        </w:rPr>
        <w:t>מערכת יחסים ש</w:t>
      </w:r>
      <w:r w:rsidR="00BD01EA">
        <w:rPr>
          <w:rFonts w:ascii="David" w:hAnsi="David"/>
          <w:rtl/>
        </w:rPr>
        <w:t xml:space="preserve">ל ידועים בציבור, אלא בקשר </w:t>
      </w:r>
      <w:r w:rsidRPr="00B939D7">
        <w:rPr>
          <w:rFonts w:ascii="David" w:hAnsi="David"/>
          <w:rtl/>
        </w:rPr>
        <w:t xml:space="preserve">של ניצול וכפייה, במטרה להשתלט על רכושו, כאשר למנוח לא היו כוחות וכלים להתמודד עם </w:t>
      </w:r>
      <w:r w:rsidR="00BD01EA">
        <w:rPr>
          <w:rFonts w:ascii="David" w:hAnsi="David" w:hint="cs"/>
          <w:rtl/>
        </w:rPr>
        <w:t xml:space="preserve">התנהלות זו של הנתבעת </w:t>
      </w:r>
      <w:r w:rsidR="00CE6F4C" w:rsidRPr="00B939D7">
        <w:rPr>
          <w:rFonts w:ascii="David" w:hAnsi="David" w:hint="cs"/>
          <w:rtl/>
        </w:rPr>
        <w:t xml:space="preserve">לנוכח המוגבלות הנפשית שסבל ממנה. </w:t>
      </w:r>
      <w:r w:rsidRPr="00B939D7">
        <w:rPr>
          <w:rFonts w:ascii="David" w:hAnsi="David"/>
          <w:rtl/>
        </w:rPr>
        <w:t xml:space="preserve"> </w:t>
      </w:r>
    </w:p>
    <w:p w:rsidR="00BD01EA" w:rsidRDefault="00BD01EA" w:rsidP="00D10268">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מנגד, </w:t>
      </w:r>
      <w:r w:rsidR="00421B48">
        <w:rPr>
          <w:rFonts w:ascii="David" w:hAnsi="David" w:hint="cs"/>
          <w:rtl/>
        </w:rPr>
        <w:t xml:space="preserve">טוענת הנתבעת כי </w:t>
      </w:r>
      <w:r w:rsidR="008D0CF1">
        <w:rPr>
          <w:rFonts w:ascii="David" w:hAnsi="David" w:hint="cs"/>
          <w:rtl/>
        </w:rPr>
        <w:t>חרף העובדה ש</w:t>
      </w:r>
      <w:r w:rsidR="005B07E5">
        <w:rPr>
          <w:rFonts w:ascii="David" w:hAnsi="David" w:hint="cs"/>
          <w:rtl/>
        </w:rPr>
        <w:t xml:space="preserve">המנוח והנתבעת </w:t>
      </w:r>
      <w:r w:rsidR="007B1082">
        <w:rPr>
          <w:rFonts w:ascii="David" w:hAnsi="David" w:hint="cs"/>
          <w:rtl/>
        </w:rPr>
        <w:t xml:space="preserve">היו חולי סכיזופרניה, הם ראו עצמם מבחינה סובייקטיבית </w:t>
      </w:r>
      <w:r w:rsidR="008D0CF1">
        <w:rPr>
          <w:rFonts w:ascii="David" w:hAnsi="David" w:hint="cs"/>
          <w:rtl/>
        </w:rPr>
        <w:t xml:space="preserve">כידועים בציבור. המנוח והנתבעת ניהלו </w:t>
      </w:r>
      <w:r w:rsidR="007B1082">
        <w:rPr>
          <w:rFonts w:ascii="David" w:hAnsi="David" w:hint="cs"/>
          <w:rtl/>
        </w:rPr>
        <w:t>חיי משפחה ומשק בית משותף במש</w:t>
      </w:r>
      <w:r w:rsidR="00421B48">
        <w:rPr>
          <w:rFonts w:ascii="David" w:hAnsi="David" w:hint="cs"/>
          <w:rtl/>
        </w:rPr>
        <w:t xml:space="preserve">ך 11 שנים ועד למועד פטירת המנוח. </w:t>
      </w:r>
      <w:r w:rsidR="007B1082">
        <w:rPr>
          <w:rFonts w:ascii="David" w:hAnsi="David" w:hint="cs"/>
          <w:rtl/>
        </w:rPr>
        <w:t>לטענת</w:t>
      </w:r>
      <w:r w:rsidR="008D0CF1">
        <w:rPr>
          <w:rFonts w:ascii="David" w:hAnsi="David" w:hint="cs"/>
          <w:rtl/>
        </w:rPr>
        <w:t xml:space="preserve"> הנתבעת, </w:t>
      </w:r>
      <w:r w:rsidR="00421B48">
        <w:rPr>
          <w:rFonts w:ascii="David" w:hAnsi="David" w:hint="cs"/>
          <w:rtl/>
        </w:rPr>
        <w:t xml:space="preserve">גם אם התנהלותם והתנהגותם של המנוח והנתבעת לא היתה זהה לזו של בני זוג רגילים, אזי אין ספק כי </w:t>
      </w:r>
      <w:r w:rsidR="008D0CF1">
        <w:rPr>
          <w:rFonts w:ascii="David" w:hAnsi="David" w:hint="cs"/>
          <w:rtl/>
        </w:rPr>
        <w:t xml:space="preserve">המנוח והנתבעת </w:t>
      </w:r>
      <w:r w:rsidR="007B1082">
        <w:rPr>
          <w:rFonts w:ascii="David" w:hAnsi="David" w:hint="cs"/>
          <w:rtl/>
        </w:rPr>
        <w:t>אהבו אחד את השני, היו מסורים אחד לשני והיו נאמנים אחד לשני, תוך שהביעו האחד כלפי השני ו</w:t>
      </w:r>
      <w:r w:rsidR="008D0CF1">
        <w:rPr>
          <w:rFonts w:ascii="David" w:hAnsi="David" w:hint="cs"/>
          <w:rtl/>
        </w:rPr>
        <w:t xml:space="preserve">אף </w:t>
      </w:r>
      <w:r w:rsidR="007B1082">
        <w:rPr>
          <w:rFonts w:ascii="David" w:hAnsi="David" w:hint="cs"/>
          <w:rtl/>
        </w:rPr>
        <w:t xml:space="preserve">כלפי חוץ את רצונם לקשור את גורלם האחד בשני כזוג נשוי. </w:t>
      </w:r>
    </w:p>
    <w:p w:rsidR="00213F05" w:rsidRDefault="007B1082" w:rsidP="00684637">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במהלך ההליך הוגשו מסמכים ו/או תיעודים </w:t>
      </w:r>
      <w:r w:rsidR="007251CF">
        <w:rPr>
          <w:rFonts w:ascii="David" w:hAnsi="David" w:hint="cs"/>
          <w:rtl/>
        </w:rPr>
        <w:t xml:space="preserve">רבים </w:t>
      </w:r>
      <w:r w:rsidR="00421B48">
        <w:rPr>
          <w:rFonts w:ascii="David" w:hAnsi="David" w:hint="cs"/>
          <w:rtl/>
        </w:rPr>
        <w:t xml:space="preserve">שיש בהם כדי לשפוך אור על מערכת היחסים של המנוח עם הנתבעת ועל </w:t>
      </w:r>
      <w:r>
        <w:rPr>
          <w:rFonts w:ascii="David" w:hAnsi="David" w:hint="cs"/>
          <w:rtl/>
        </w:rPr>
        <w:t>מצב</w:t>
      </w:r>
      <w:r w:rsidR="00421B48">
        <w:rPr>
          <w:rFonts w:ascii="David" w:hAnsi="David" w:hint="cs"/>
          <w:rtl/>
        </w:rPr>
        <w:t xml:space="preserve">ם </w:t>
      </w:r>
      <w:r>
        <w:rPr>
          <w:rFonts w:ascii="David" w:hAnsi="David" w:hint="cs"/>
          <w:rtl/>
        </w:rPr>
        <w:t xml:space="preserve">הרפואי </w:t>
      </w:r>
      <w:r w:rsidR="00421B48">
        <w:rPr>
          <w:rFonts w:ascii="David" w:hAnsi="David" w:hint="cs"/>
          <w:rtl/>
        </w:rPr>
        <w:t>ובכלל כך</w:t>
      </w:r>
      <w:r>
        <w:rPr>
          <w:rFonts w:ascii="David" w:hAnsi="David" w:hint="cs"/>
          <w:rtl/>
        </w:rPr>
        <w:t xml:space="preserve">: מסמכים </w:t>
      </w:r>
      <w:r w:rsidR="00F77782">
        <w:rPr>
          <w:rFonts w:ascii="David" w:hAnsi="David" w:hint="cs"/>
          <w:rtl/>
        </w:rPr>
        <w:t xml:space="preserve">של המנוח </w:t>
      </w:r>
      <w:r>
        <w:rPr>
          <w:rFonts w:ascii="David" w:hAnsi="David" w:hint="cs"/>
          <w:rtl/>
        </w:rPr>
        <w:t>בקרן לטיפול בחסויים</w:t>
      </w:r>
      <w:r w:rsidR="00F77782">
        <w:rPr>
          <w:rFonts w:ascii="David" w:hAnsi="David" w:hint="cs"/>
          <w:rtl/>
        </w:rPr>
        <w:t xml:space="preserve">, תסקירים, מסמכים </w:t>
      </w:r>
      <w:r>
        <w:rPr>
          <w:rFonts w:ascii="David" w:hAnsi="David" w:hint="cs"/>
          <w:rtl/>
        </w:rPr>
        <w:t>ממשטרת ישראל, רשומות רפואיות של המנוח</w:t>
      </w:r>
      <w:r w:rsidR="008D0CF1">
        <w:rPr>
          <w:rFonts w:ascii="David" w:hAnsi="David" w:hint="cs"/>
          <w:rtl/>
        </w:rPr>
        <w:t>, פרוטוקולים של הליכים משפטיים וכו'</w:t>
      </w:r>
      <w:r w:rsidR="00421B48">
        <w:rPr>
          <w:rFonts w:ascii="David" w:hAnsi="David" w:hint="cs"/>
          <w:rtl/>
        </w:rPr>
        <w:t xml:space="preserve"> </w:t>
      </w:r>
      <w:r w:rsidR="00421B48">
        <w:rPr>
          <w:rFonts w:ascii="David" w:hAnsi="David"/>
          <w:rtl/>
        </w:rPr>
        <w:t>–</w:t>
      </w:r>
      <w:r w:rsidR="00421B48">
        <w:rPr>
          <w:rFonts w:ascii="David" w:hAnsi="David" w:hint="cs"/>
          <w:rtl/>
        </w:rPr>
        <w:t xml:space="preserve"> כל אלה חלק ממסכת הראיות בתיק</w:t>
      </w:r>
      <w:r w:rsidR="008D0CF1">
        <w:rPr>
          <w:rFonts w:ascii="David" w:hAnsi="David" w:hint="cs"/>
          <w:rtl/>
        </w:rPr>
        <w:t>.</w:t>
      </w:r>
    </w:p>
    <w:p w:rsidR="00B939D7" w:rsidRDefault="00421B48" w:rsidP="00D10268">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בעניינם של הצדדים</w:t>
      </w:r>
      <w:r w:rsidR="00213F05">
        <w:rPr>
          <w:rFonts w:ascii="David" w:hAnsi="David" w:hint="cs"/>
          <w:rtl/>
        </w:rPr>
        <w:t xml:space="preserve"> </w:t>
      </w:r>
      <w:r w:rsidR="002D4720" w:rsidRPr="00B939D7">
        <w:rPr>
          <w:rFonts w:ascii="David" w:hAnsi="David"/>
          <w:rtl/>
        </w:rPr>
        <w:t xml:space="preserve">התקיימו שתי ישיבות הוכחות בהן נחקרו </w:t>
      </w:r>
      <w:r w:rsidR="008D0CF1">
        <w:rPr>
          <w:rFonts w:ascii="David" w:hAnsi="David" w:hint="cs"/>
          <w:rtl/>
        </w:rPr>
        <w:t xml:space="preserve">מר </w:t>
      </w:r>
      <w:r w:rsidR="002D4720" w:rsidRPr="00B939D7">
        <w:rPr>
          <w:rFonts w:ascii="David" w:hAnsi="David"/>
          <w:rtl/>
        </w:rPr>
        <w:t>ב</w:t>
      </w:r>
      <w:r w:rsidR="00D10268">
        <w:rPr>
          <w:rFonts w:ascii="David" w:hAnsi="David" w:hint="cs"/>
          <w:rtl/>
        </w:rPr>
        <w:t>'</w:t>
      </w:r>
      <w:r w:rsidR="002D4720" w:rsidRPr="00B939D7">
        <w:rPr>
          <w:rFonts w:ascii="David" w:hAnsi="David"/>
          <w:rtl/>
        </w:rPr>
        <w:t xml:space="preserve"> א</w:t>
      </w:r>
      <w:r w:rsidR="00D10268">
        <w:rPr>
          <w:rFonts w:ascii="David" w:hAnsi="David" w:hint="cs"/>
          <w:rtl/>
        </w:rPr>
        <w:t>'</w:t>
      </w:r>
      <w:r w:rsidR="008D0CF1" w:rsidRPr="008D0CF1">
        <w:rPr>
          <w:rFonts w:ascii="David" w:hAnsi="David" w:hint="cs"/>
          <w:rtl/>
        </w:rPr>
        <w:t xml:space="preserve"> </w:t>
      </w:r>
      <w:r w:rsidR="008D0CF1">
        <w:rPr>
          <w:rFonts w:ascii="David" w:hAnsi="David" w:hint="cs"/>
          <w:rtl/>
        </w:rPr>
        <w:t>ניצב (בדימ') שהיה חבר של המנוח</w:t>
      </w:r>
      <w:r w:rsidR="007251CF">
        <w:rPr>
          <w:rFonts w:ascii="David" w:hAnsi="David" w:hint="cs"/>
          <w:rtl/>
        </w:rPr>
        <w:t xml:space="preserve"> </w:t>
      </w:r>
      <w:r w:rsidR="007251CF">
        <w:rPr>
          <w:rFonts w:ascii="David" w:hAnsi="David"/>
          <w:rtl/>
        </w:rPr>
        <w:t>–</w:t>
      </w:r>
      <w:r w:rsidR="007251CF">
        <w:rPr>
          <w:rFonts w:ascii="David" w:hAnsi="David" w:hint="cs"/>
          <w:rtl/>
        </w:rPr>
        <w:t xml:space="preserve"> עד מטעם התובעת</w:t>
      </w:r>
      <w:r w:rsidR="008D0CF1">
        <w:rPr>
          <w:rFonts w:ascii="David" w:hAnsi="David" w:hint="cs"/>
          <w:rtl/>
        </w:rPr>
        <w:t xml:space="preserve">; </w:t>
      </w:r>
      <w:r w:rsidR="002D4720" w:rsidRPr="00B939D7">
        <w:rPr>
          <w:rFonts w:ascii="David" w:hAnsi="David"/>
          <w:rtl/>
        </w:rPr>
        <w:t xml:space="preserve"> שכנים אשר התגוררו בשכונה בה התגורר המנוח – גב' </w:t>
      </w:r>
      <w:r w:rsidR="00836333">
        <w:rPr>
          <w:rFonts w:ascii="David" w:hAnsi="David" w:hint="cs"/>
          <w:rtl/>
        </w:rPr>
        <w:t>א</w:t>
      </w:r>
      <w:r w:rsidR="00D10268">
        <w:rPr>
          <w:rFonts w:ascii="David" w:hAnsi="David" w:hint="cs"/>
          <w:rtl/>
        </w:rPr>
        <w:t>'</w:t>
      </w:r>
      <w:r w:rsidR="00836333">
        <w:rPr>
          <w:rFonts w:ascii="David" w:hAnsi="David" w:hint="cs"/>
          <w:rtl/>
        </w:rPr>
        <w:t xml:space="preserve"> </w:t>
      </w:r>
      <w:r w:rsidR="002D4720" w:rsidRPr="00B939D7">
        <w:rPr>
          <w:rFonts w:ascii="David" w:hAnsi="David"/>
          <w:rtl/>
        </w:rPr>
        <w:t>ח</w:t>
      </w:r>
      <w:r w:rsidR="00D10268">
        <w:rPr>
          <w:rFonts w:ascii="David" w:hAnsi="David" w:hint="cs"/>
          <w:rtl/>
        </w:rPr>
        <w:t>'</w:t>
      </w:r>
      <w:r w:rsidR="002D4720" w:rsidRPr="00B939D7">
        <w:rPr>
          <w:rFonts w:ascii="David" w:hAnsi="David"/>
          <w:rtl/>
        </w:rPr>
        <w:t xml:space="preserve">, גב' </w:t>
      </w:r>
      <w:r w:rsidR="00836333">
        <w:rPr>
          <w:rFonts w:ascii="David" w:hAnsi="David" w:hint="cs"/>
          <w:rtl/>
        </w:rPr>
        <w:t>נ</w:t>
      </w:r>
      <w:r w:rsidR="00D10268">
        <w:rPr>
          <w:rFonts w:ascii="David" w:hAnsi="David" w:hint="cs"/>
          <w:rtl/>
        </w:rPr>
        <w:t>'</w:t>
      </w:r>
      <w:r w:rsidR="00836333">
        <w:rPr>
          <w:rFonts w:ascii="David" w:hAnsi="David" w:hint="cs"/>
          <w:rtl/>
        </w:rPr>
        <w:t xml:space="preserve"> </w:t>
      </w:r>
      <w:r w:rsidR="002D4720" w:rsidRPr="00B939D7">
        <w:rPr>
          <w:rFonts w:ascii="David" w:hAnsi="David"/>
          <w:rtl/>
        </w:rPr>
        <w:t>מ</w:t>
      </w:r>
      <w:r w:rsidR="00D10268">
        <w:rPr>
          <w:rFonts w:ascii="David" w:hAnsi="David" w:hint="cs"/>
          <w:rtl/>
        </w:rPr>
        <w:t>'</w:t>
      </w:r>
      <w:r w:rsidR="002D4720" w:rsidRPr="00B939D7">
        <w:rPr>
          <w:rFonts w:ascii="David" w:hAnsi="David"/>
          <w:rtl/>
        </w:rPr>
        <w:t xml:space="preserve">, גב' </w:t>
      </w:r>
      <w:r w:rsidR="00836333">
        <w:rPr>
          <w:rFonts w:ascii="David" w:hAnsi="David" w:hint="cs"/>
          <w:rtl/>
        </w:rPr>
        <w:t>ר</w:t>
      </w:r>
      <w:r w:rsidR="00D10268">
        <w:rPr>
          <w:rFonts w:ascii="David" w:hAnsi="David" w:hint="cs"/>
          <w:rtl/>
        </w:rPr>
        <w:t>'</w:t>
      </w:r>
      <w:r w:rsidR="00836333">
        <w:rPr>
          <w:rFonts w:ascii="David" w:hAnsi="David" w:hint="cs"/>
          <w:rtl/>
        </w:rPr>
        <w:t xml:space="preserve"> </w:t>
      </w:r>
      <w:r w:rsidR="002D4720" w:rsidRPr="00B939D7">
        <w:rPr>
          <w:rFonts w:ascii="David" w:hAnsi="David"/>
          <w:rtl/>
        </w:rPr>
        <w:t>ח</w:t>
      </w:r>
      <w:r w:rsidR="00D10268">
        <w:rPr>
          <w:rFonts w:ascii="David" w:hAnsi="David" w:hint="cs"/>
          <w:rtl/>
        </w:rPr>
        <w:t>'</w:t>
      </w:r>
      <w:r w:rsidR="002D4720" w:rsidRPr="00B939D7">
        <w:rPr>
          <w:rFonts w:ascii="David" w:hAnsi="David"/>
          <w:rtl/>
        </w:rPr>
        <w:t>, בנה של הנתבעת ואחיה של הנתבעת</w:t>
      </w:r>
      <w:r w:rsidR="007251CF">
        <w:rPr>
          <w:rFonts w:ascii="David" w:hAnsi="David" w:hint="cs"/>
          <w:rtl/>
        </w:rPr>
        <w:t xml:space="preserve"> </w:t>
      </w:r>
      <w:r w:rsidR="007251CF">
        <w:rPr>
          <w:rFonts w:ascii="David" w:hAnsi="David"/>
          <w:rtl/>
        </w:rPr>
        <w:t>–</w:t>
      </w:r>
      <w:r w:rsidR="007251CF">
        <w:rPr>
          <w:rFonts w:ascii="David" w:hAnsi="David" w:hint="cs"/>
          <w:rtl/>
        </w:rPr>
        <w:t xml:space="preserve"> עדים מטעם הנתבעת</w:t>
      </w:r>
      <w:r w:rsidR="002D4720" w:rsidRPr="00B939D7">
        <w:rPr>
          <w:rFonts w:ascii="David" w:hAnsi="David"/>
          <w:rtl/>
        </w:rPr>
        <w:t xml:space="preserve"> וכן </w:t>
      </w:r>
      <w:r w:rsidR="007251CF">
        <w:rPr>
          <w:rFonts w:ascii="David" w:hAnsi="David" w:hint="cs"/>
          <w:rtl/>
        </w:rPr>
        <w:t>הנתבעת והתובעת</w:t>
      </w:r>
      <w:r w:rsidR="00CE6F4C" w:rsidRPr="00B939D7">
        <w:rPr>
          <w:rFonts w:ascii="David" w:hAnsi="David" w:hint="cs"/>
          <w:rtl/>
        </w:rPr>
        <w:t>.</w:t>
      </w:r>
      <w:r w:rsidR="002D4720" w:rsidRPr="00B939D7">
        <w:rPr>
          <w:rFonts w:ascii="David" w:hAnsi="David"/>
          <w:rtl/>
        </w:rPr>
        <w:t xml:space="preserve"> </w:t>
      </w:r>
    </w:p>
    <w:p w:rsidR="00B939D7" w:rsidRDefault="00B939D7" w:rsidP="00B939D7">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לאחר הגשת </w:t>
      </w:r>
      <w:r w:rsidR="00F77782">
        <w:rPr>
          <w:rFonts w:ascii="David" w:hAnsi="David" w:hint="cs"/>
          <w:rtl/>
        </w:rPr>
        <w:t xml:space="preserve">מכלול </w:t>
      </w:r>
      <w:r>
        <w:rPr>
          <w:rFonts w:ascii="David" w:hAnsi="David" w:hint="cs"/>
          <w:rtl/>
        </w:rPr>
        <w:t xml:space="preserve">הסיכומים לרבות </w:t>
      </w:r>
      <w:r w:rsidR="000C4DB1" w:rsidRPr="00B939D7">
        <w:rPr>
          <w:rFonts w:ascii="David" w:hAnsi="David" w:hint="cs"/>
          <w:rtl/>
        </w:rPr>
        <w:t>סיכומי תשובה</w:t>
      </w:r>
      <w:r>
        <w:rPr>
          <w:rFonts w:ascii="David" w:hAnsi="David" w:hint="cs"/>
          <w:rtl/>
        </w:rPr>
        <w:t xml:space="preserve">, ניתן פסק הדין. </w:t>
      </w:r>
      <w:r w:rsidR="000C4DB1" w:rsidRPr="00B939D7">
        <w:rPr>
          <w:rFonts w:ascii="David" w:hAnsi="David" w:hint="cs"/>
          <w:rtl/>
        </w:rPr>
        <w:t xml:space="preserve"> </w:t>
      </w:r>
    </w:p>
    <w:p w:rsidR="002D4720" w:rsidRDefault="00A446B4" w:rsidP="00A446B4">
      <w:pPr>
        <w:spacing w:before="120" w:after="120" w:line="360" w:lineRule="auto"/>
        <w:jc w:val="both"/>
        <w:rPr>
          <w:rFonts w:ascii="David" w:hAnsi="David"/>
          <w:rtl/>
        </w:rPr>
      </w:pPr>
      <w:r>
        <w:rPr>
          <w:rFonts w:ascii="David" w:hAnsi="David" w:hint="cs"/>
          <w:b/>
          <w:bCs/>
          <w:u w:val="single"/>
          <w:rtl/>
        </w:rPr>
        <w:t xml:space="preserve">מתווה משפטי: </w:t>
      </w:r>
      <w:r w:rsidR="002D4720">
        <w:rPr>
          <w:rFonts w:ascii="David" w:hAnsi="David"/>
          <w:b/>
          <w:bCs/>
          <w:u w:val="single"/>
          <w:rtl/>
        </w:rPr>
        <w:t>ידועים ציבור – סעיף 55 לחוק הירושה</w:t>
      </w:r>
      <w:r w:rsidR="002D4720">
        <w:rPr>
          <w:rFonts w:ascii="David" w:hAnsi="David"/>
          <w:rtl/>
        </w:rPr>
        <w:t>:</w:t>
      </w:r>
    </w:p>
    <w:p w:rsidR="002964D8" w:rsidRPr="00836333" w:rsidRDefault="002964D8" w:rsidP="002D4720">
      <w:pPr>
        <w:spacing w:before="120" w:after="120" w:line="360" w:lineRule="auto"/>
        <w:jc w:val="both"/>
        <w:rPr>
          <w:rFonts w:ascii="David" w:hAnsi="David"/>
          <w:sz w:val="12"/>
          <w:szCs w:val="12"/>
          <w:rtl/>
        </w:rPr>
      </w:pPr>
    </w:p>
    <w:p w:rsidR="002D4720" w:rsidRDefault="002D4720" w:rsidP="003F34BA">
      <w:pPr>
        <w:pStyle w:val="ad"/>
        <w:numPr>
          <w:ilvl w:val="0"/>
          <w:numId w:val="2"/>
        </w:numPr>
        <w:spacing w:before="120" w:after="240" w:line="360" w:lineRule="auto"/>
        <w:ind w:left="680" w:hanging="680"/>
        <w:jc w:val="both"/>
        <w:rPr>
          <w:rFonts w:ascii="David" w:hAnsi="David"/>
        </w:rPr>
      </w:pPr>
      <w:r>
        <w:rPr>
          <w:rFonts w:ascii="David" w:hAnsi="David"/>
          <w:rtl/>
        </w:rPr>
        <w:t>סעיף 55 לחוק הירושה שכותרתו "מעין צו</w:t>
      </w:r>
      <w:r w:rsidR="007251CF">
        <w:rPr>
          <w:rFonts w:ascii="David" w:hAnsi="David" w:hint="cs"/>
          <w:rtl/>
        </w:rPr>
        <w:t>ו</w:t>
      </w:r>
      <w:r>
        <w:rPr>
          <w:rFonts w:ascii="David" w:hAnsi="David"/>
          <w:rtl/>
        </w:rPr>
        <w:t>אה" קובע כדלקמן</w:t>
      </w:r>
      <w:r w:rsidR="003F34BA">
        <w:rPr>
          <w:rFonts w:ascii="David" w:hAnsi="David" w:hint="cs"/>
          <w:rtl/>
        </w:rPr>
        <w:t>:</w:t>
      </w:r>
      <w:r>
        <w:rPr>
          <w:rFonts w:ascii="David" w:hAnsi="David"/>
          <w:rtl/>
        </w:rPr>
        <w:t xml:space="preserve"> </w:t>
      </w:r>
    </w:p>
    <w:p w:rsidR="002D4720" w:rsidRDefault="002D4720" w:rsidP="002D4720">
      <w:pPr>
        <w:pStyle w:val="ad"/>
        <w:spacing w:before="120" w:after="120" w:line="300" w:lineRule="atLeast"/>
        <w:ind w:left="1440"/>
        <w:jc w:val="both"/>
        <w:rPr>
          <w:rFonts w:ascii="David" w:hAnsi="David"/>
        </w:rPr>
      </w:pPr>
      <w:r>
        <w:rPr>
          <w:rFonts w:ascii="David" w:hAnsi="David"/>
          <w:color w:val="000000"/>
          <w:shd w:val="clear" w:color="auto" w:fill="FFFFFF"/>
          <w:rtl/>
        </w:rPr>
        <w:t>"</w:t>
      </w:r>
      <w:r>
        <w:rPr>
          <w:rFonts w:ascii="David" w:hAnsi="David"/>
          <w:b/>
          <w:bCs/>
          <w:color w:val="000000"/>
          <w:shd w:val="clear" w:color="auto" w:fill="FFFFFF"/>
          <w:rtl/>
        </w:rPr>
        <w:t xml:space="preserve">איש ואשה החיים חיי משפחה במשק בית משותף אך אינם נשואים זה לזה, ומת אחד מהם ובשעת מותו אף אחד מהם לא היה נשוי לאדם אחר, רואים את הנשאר בחיים כאילו </w:t>
      </w:r>
      <w:r>
        <w:rPr>
          <w:rFonts w:ascii="David" w:hAnsi="David"/>
          <w:b/>
          <w:bCs/>
          <w:color w:val="000000"/>
          <w:shd w:val="clear" w:color="auto" w:fill="FFFFFF"/>
          <w:rtl/>
        </w:rPr>
        <w:lastRenderedPageBreak/>
        <w:t>המוריש ציווה לו מה שהנשאר בחיים היה מקבל בירושה על-פי דין אילו היו נשואים זה לזה, והוא כשאין הוראה אחרת, מפורשת או משתמעת, בצוואה שהשאיר המוריש</w:t>
      </w:r>
      <w:r>
        <w:rPr>
          <w:rFonts w:ascii="David" w:hAnsi="David"/>
          <w:b/>
          <w:bCs/>
          <w:rtl/>
        </w:rPr>
        <w:t>"</w:t>
      </w:r>
      <w:r>
        <w:rPr>
          <w:rFonts w:ascii="David" w:hAnsi="David"/>
          <w:rtl/>
        </w:rPr>
        <w:t>.</w:t>
      </w:r>
    </w:p>
    <w:p w:rsidR="002D4720" w:rsidRDefault="002D4720" w:rsidP="002D4720">
      <w:pPr>
        <w:pStyle w:val="ad"/>
        <w:spacing w:before="120" w:after="120" w:line="300" w:lineRule="atLeast"/>
        <w:ind w:left="1440"/>
        <w:jc w:val="both"/>
        <w:rPr>
          <w:rFonts w:ascii="David" w:hAnsi="David"/>
          <w:rtl/>
        </w:rPr>
      </w:pPr>
    </w:p>
    <w:p w:rsidR="00F77412" w:rsidRDefault="002D4720" w:rsidP="00F77412">
      <w:pPr>
        <w:pStyle w:val="ad"/>
        <w:numPr>
          <w:ilvl w:val="0"/>
          <w:numId w:val="2"/>
        </w:numPr>
        <w:spacing w:before="120" w:after="120" w:line="360" w:lineRule="auto"/>
        <w:ind w:left="680" w:hanging="680"/>
        <w:jc w:val="both"/>
        <w:rPr>
          <w:rFonts w:ascii="David" w:hAnsi="David"/>
          <w:noProof w:val="0"/>
        </w:rPr>
      </w:pPr>
      <w:r w:rsidRPr="00F77412">
        <w:rPr>
          <w:rFonts w:ascii="David" w:hAnsi="David"/>
          <w:rtl/>
        </w:rPr>
        <w:t xml:space="preserve">כנלמד, סעיף זה קובע שלושה תנאי סף על מנת שיהא לבן זוג חלק בעיזבון בן זוגו המנוח: </w:t>
      </w:r>
      <w:r w:rsidRPr="00F77412">
        <w:rPr>
          <w:rFonts w:ascii="David" w:hAnsi="David"/>
          <w:noProof w:val="0"/>
          <w:rtl/>
        </w:rPr>
        <w:t>היסוד הראשון</w:t>
      </w:r>
      <w:r w:rsidRPr="00F77412">
        <w:rPr>
          <w:rFonts w:ascii="David" w:hAnsi="David"/>
          <w:b/>
          <w:bCs/>
          <w:noProof w:val="0"/>
          <w:rtl/>
        </w:rPr>
        <w:t xml:space="preserve"> – קיומם של חיי משפחה</w:t>
      </w:r>
      <w:r w:rsidR="00F77412" w:rsidRPr="00F77412">
        <w:rPr>
          <w:rFonts w:ascii="David" w:hAnsi="David" w:hint="cs"/>
          <w:noProof w:val="0"/>
          <w:rtl/>
        </w:rPr>
        <w:t xml:space="preserve">; </w:t>
      </w:r>
      <w:r w:rsidRPr="00F77412">
        <w:rPr>
          <w:rFonts w:ascii="David" w:hAnsi="David"/>
          <w:noProof w:val="0"/>
          <w:rtl/>
        </w:rPr>
        <w:t>היסוד השני</w:t>
      </w:r>
      <w:r w:rsidR="00F77412" w:rsidRPr="00F77412">
        <w:rPr>
          <w:rFonts w:ascii="David" w:hAnsi="David"/>
          <w:b/>
          <w:bCs/>
          <w:noProof w:val="0"/>
          <w:rtl/>
        </w:rPr>
        <w:t xml:space="preserve"> – ניהול משק בית משותף</w:t>
      </w:r>
      <w:r w:rsidR="00F77412" w:rsidRPr="00F77412">
        <w:rPr>
          <w:rFonts w:ascii="David" w:hAnsi="David" w:hint="cs"/>
          <w:noProof w:val="0"/>
          <w:rtl/>
        </w:rPr>
        <w:t xml:space="preserve">; </w:t>
      </w:r>
      <w:r w:rsidR="00F77412">
        <w:rPr>
          <w:rFonts w:ascii="David" w:hAnsi="David" w:hint="cs"/>
          <w:noProof w:val="0"/>
          <w:rtl/>
        </w:rPr>
        <w:t>ו</w:t>
      </w:r>
      <w:r w:rsidRPr="00F77412">
        <w:rPr>
          <w:rFonts w:ascii="David" w:hAnsi="David"/>
          <w:noProof w:val="0"/>
          <w:rtl/>
        </w:rPr>
        <w:t>היסוד השלישי</w:t>
      </w:r>
      <w:r w:rsidRPr="00F77412">
        <w:rPr>
          <w:rFonts w:ascii="David" w:hAnsi="David"/>
          <w:b/>
          <w:bCs/>
          <w:noProof w:val="0"/>
          <w:rtl/>
        </w:rPr>
        <w:t xml:space="preserve"> – העדר קשר נישואין בין מי מבני הזוג לאחר</w:t>
      </w:r>
      <w:r w:rsidRPr="00F77412">
        <w:rPr>
          <w:rFonts w:ascii="David" w:hAnsi="David"/>
          <w:noProof w:val="0"/>
          <w:rtl/>
        </w:rPr>
        <w:t>.</w:t>
      </w:r>
    </w:p>
    <w:p w:rsidR="00F77412" w:rsidRDefault="00F77412" w:rsidP="00F77412">
      <w:pPr>
        <w:pStyle w:val="ad"/>
        <w:spacing w:before="120" w:after="120" w:line="360" w:lineRule="auto"/>
        <w:ind w:left="680"/>
        <w:jc w:val="both"/>
        <w:rPr>
          <w:rFonts w:ascii="David" w:hAnsi="David"/>
          <w:noProof w:val="0"/>
        </w:rPr>
      </w:pPr>
    </w:p>
    <w:p w:rsidR="009D2FC0" w:rsidRPr="007251CF" w:rsidRDefault="00836333" w:rsidP="001B7B99">
      <w:pPr>
        <w:pStyle w:val="ad"/>
        <w:numPr>
          <w:ilvl w:val="0"/>
          <w:numId w:val="2"/>
        </w:numPr>
        <w:spacing w:before="120" w:after="240" w:line="360" w:lineRule="auto"/>
        <w:ind w:left="680" w:hanging="680"/>
        <w:jc w:val="both"/>
        <w:rPr>
          <w:rFonts w:ascii="David" w:hAnsi="David"/>
        </w:rPr>
      </w:pPr>
      <w:r w:rsidRPr="00F96364">
        <w:rPr>
          <w:rFonts w:ascii="David" w:hAnsi="David" w:hint="cs"/>
          <w:rtl/>
        </w:rPr>
        <w:t xml:space="preserve">אין חולק כי בענייננו מתקיים התנאי השלישי שכן הן המנוח והן הנתבעת לא היו נשואים לאחר. </w:t>
      </w:r>
      <w:r w:rsidRPr="007251CF">
        <w:rPr>
          <w:rFonts w:ascii="David" w:hAnsi="David" w:hint="cs"/>
          <w:rtl/>
        </w:rPr>
        <w:t xml:space="preserve">אשר לשני </w:t>
      </w:r>
      <w:r w:rsidR="002D4720" w:rsidRPr="007251CF">
        <w:rPr>
          <w:rFonts w:ascii="David" w:hAnsi="David"/>
          <w:rtl/>
        </w:rPr>
        <w:t>תנאי הסף של "חיי משפחה" ו"ניהול משק בית משותף"</w:t>
      </w:r>
      <w:r w:rsidR="00F96364" w:rsidRPr="007251CF">
        <w:rPr>
          <w:rFonts w:ascii="David" w:hAnsi="David" w:hint="cs"/>
          <w:rtl/>
        </w:rPr>
        <w:t xml:space="preserve"> נפסק כי </w:t>
      </w:r>
      <w:r w:rsidR="007251CF">
        <w:rPr>
          <w:rFonts w:ascii="David" w:hAnsi="David" w:hint="cs"/>
          <w:rtl/>
        </w:rPr>
        <w:t>מדובר ב</w:t>
      </w:r>
      <w:r w:rsidR="002D4720" w:rsidRPr="007251CF">
        <w:rPr>
          <w:rFonts w:ascii="David" w:hAnsi="David"/>
          <w:rtl/>
        </w:rPr>
        <w:t>תנאים מהותיים ו</w:t>
      </w:r>
      <w:r w:rsidR="007251CF">
        <w:rPr>
          <w:rFonts w:ascii="David" w:hAnsi="David" w:hint="cs"/>
          <w:rtl/>
        </w:rPr>
        <w:t xml:space="preserve">לא </w:t>
      </w:r>
      <w:r w:rsidR="002D4720" w:rsidRPr="007251CF">
        <w:rPr>
          <w:rFonts w:ascii="David" w:hAnsi="David"/>
          <w:rtl/>
        </w:rPr>
        <w:t xml:space="preserve">מדובר בדרישה ראייתית גרידא (ע"א 6434/00 </w:t>
      </w:r>
      <w:r w:rsidR="002D4720" w:rsidRPr="007251CF">
        <w:rPr>
          <w:rFonts w:ascii="David" w:hAnsi="David"/>
          <w:b/>
          <w:bCs/>
          <w:rtl/>
        </w:rPr>
        <w:t>דנינו נ' מנע</w:t>
      </w:r>
      <w:r w:rsidR="00F96364" w:rsidRPr="007251CF">
        <w:rPr>
          <w:rFonts w:ascii="David" w:hAnsi="David"/>
          <w:rtl/>
        </w:rPr>
        <w:t>, פ"ד נו (3) 683)</w:t>
      </w:r>
      <w:r w:rsidR="007251CF">
        <w:rPr>
          <w:rFonts w:ascii="David" w:hAnsi="David" w:hint="cs"/>
          <w:rtl/>
        </w:rPr>
        <w:t xml:space="preserve">. כן, נפסק כי </w:t>
      </w:r>
      <w:r w:rsidR="00F96364" w:rsidRPr="007251CF">
        <w:rPr>
          <w:rFonts w:ascii="David" w:hAnsi="David" w:hint="cs"/>
          <w:rtl/>
        </w:rPr>
        <w:t>הבחינה לגבי</w:t>
      </w:r>
      <w:r w:rsidR="007251CF">
        <w:rPr>
          <w:rFonts w:ascii="David" w:hAnsi="David" w:hint="cs"/>
          <w:rtl/>
        </w:rPr>
        <w:t xml:space="preserve"> תנאי אלו </w:t>
      </w:r>
      <w:r w:rsidR="007251CF">
        <w:rPr>
          <w:rFonts w:ascii="David" w:hAnsi="David" w:hint="cs"/>
          <w:color w:val="000000"/>
          <w:rtl/>
        </w:rPr>
        <w:t>נעשית</w:t>
      </w:r>
      <w:r w:rsidR="00F96364" w:rsidRPr="007251CF">
        <w:rPr>
          <w:rFonts w:ascii="David" w:hAnsi="David" w:hint="cs"/>
          <w:color w:val="000000"/>
          <w:rtl/>
        </w:rPr>
        <w:t xml:space="preserve"> על פי </w:t>
      </w:r>
      <w:r w:rsidR="009D2FC0" w:rsidRPr="007251CF">
        <w:rPr>
          <w:rFonts w:ascii="David" w:hAnsi="David"/>
          <w:color w:val="000000"/>
          <w:rtl/>
        </w:rPr>
        <w:t>קריטריונים סובייקטיביים, דהיינו, כיצד ראו בני הזוג, האיש והאישה, את מערכת היחסים ביניהם</w:t>
      </w:r>
      <w:r w:rsidR="00F96364" w:rsidRPr="007251CF">
        <w:rPr>
          <w:rFonts w:ascii="David" w:hAnsi="David" w:hint="cs"/>
          <w:color w:val="000000"/>
          <w:rtl/>
        </w:rPr>
        <w:t xml:space="preserve"> ובהתייחס לתחולת סעיף 55 לחוק הירושה, יש לשאול האם </w:t>
      </w:r>
      <w:r w:rsidR="007251CF">
        <w:rPr>
          <w:rFonts w:ascii="David" w:hAnsi="David"/>
          <w:color w:val="000000"/>
          <w:rtl/>
        </w:rPr>
        <w:t>המנוח ראה ב</w:t>
      </w:r>
      <w:r w:rsidR="009D2FC0" w:rsidRPr="007251CF">
        <w:rPr>
          <w:rFonts w:ascii="David" w:hAnsi="David"/>
          <w:color w:val="000000"/>
          <w:rtl/>
        </w:rPr>
        <w:t>אותה אישה את יורשתו לאחר מותו</w:t>
      </w:r>
      <w:r w:rsidR="009D2FC0" w:rsidRPr="007251CF">
        <w:rPr>
          <w:rFonts w:ascii="David" w:hAnsi="David" w:hint="cs"/>
          <w:color w:val="000000"/>
          <w:rtl/>
        </w:rPr>
        <w:t xml:space="preserve"> (</w:t>
      </w:r>
      <w:r w:rsidR="009D2FC0" w:rsidRPr="007251CF">
        <w:rPr>
          <w:rFonts w:ascii="David" w:hAnsi="David"/>
          <w:color w:val="000000"/>
          <w:rtl/>
        </w:rPr>
        <w:t>ע"א 79/83 </w:t>
      </w:r>
      <w:r w:rsidR="009D2FC0" w:rsidRPr="007251CF">
        <w:rPr>
          <w:rFonts w:ascii="David" w:hAnsi="David"/>
          <w:b/>
          <w:bCs/>
          <w:color w:val="000000"/>
          <w:rtl/>
        </w:rPr>
        <w:t>היועץ המשפטי לממשלה נ' סוזן שוקרן</w:t>
      </w:r>
      <w:r w:rsidR="009D2FC0" w:rsidRPr="007251CF">
        <w:rPr>
          <w:rFonts w:ascii="David" w:hAnsi="David"/>
          <w:color w:val="000000"/>
        </w:rPr>
        <w:t>,</w:t>
      </w:r>
      <w:r w:rsidR="00F77412" w:rsidRPr="007251CF">
        <w:rPr>
          <w:rFonts w:ascii="David" w:hAnsi="David" w:hint="cs"/>
          <w:color w:val="000000"/>
          <w:rtl/>
        </w:rPr>
        <w:t xml:space="preserve">פ"ד </w:t>
      </w:r>
      <w:r w:rsidR="009D2FC0" w:rsidRPr="007251CF">
        <w:rPr>
          <w:rFonts w:ascii="David" w:hAnsi="David" w:hint="cs"/>
          <w:color w:val="000000"/>
          <w:rtl/>
        </w:rPr>
        <w:t>לט</w:t>
      </w:r>
      <w:r w:rsidR="00F77412" w:rsidRPr="007251CF">
        <w:rPr>
          <w:rFonts w:ascii="David" w:hAnsi="David" w:hint="cs"/>
          <w:color w:val="000000"/>
          <w:rtl/>
        </w:rPr>
        <w:t xml:space="preserve"> </w:t>
      </w:r>
      <w:r w:rsidR="009D2FC0" w:rsidRPr="007251CF">
        <w:rPr>
          <w:rFonts w:ascii="David" w:hAnsi="David" w:hint="cs"/>
          <w:color w:val="000000"/>
          <w:rtl/>
        </w:rPr>
        <w:t>(2) 690, 695 (1985); רע"א 9755/04 </w:t>
      </w:r>
      <w:r w:rsidR="009D2FC0" w:rsidRPr="007251CF">
        <w:rPr>
          <w:rFonts w:ascii="David" w:hAnsi="David" w:hint="cs"/>
          <w:b/>
          <w:bCs/>
          <w:color w:val="000000"/>
          <w:rtl/>
        </w:rPr>
        <w:t>סיגל ביטון נ' קצין תגמולים - משרד הבטחון</w:t>
      </w:r>
      <w:r w:rsidR="009D2FC0" w:rsidRPr="007251CF">
        <w:rPr>
          <w:rFonts w:ascii="David" w:hAnsi="David" w:hint="cs"/>
          <w:color w:val="000000"/>
          <w:rtl/>
        </w:rPr>
        <w:t> (31.08.200);</w:t>
      </w:r>
      <w:r w:rsidR="009D2FC0" w:rsidRPr="007251CF">
        <w:rPr>
          <w:rFonts w:ascii="David" w:hAnsi="David"/>
          <w:color w:val="000000"/>
        </w:rPr>
        <w:t xml:space="preserve"> </w:t>
      </w:r>
      <w:r w:rsidR="009D2FC0" w:rsidRPr="007251CF">
        <w:rPr>
          <w:rFonts w:ascii="David" w:hAnsi="David" w:hint="cs"/>
          <w:color w:val="000000"/>
          <w:rtl/>
        </w:rPr>
        <w:t>ע"מ 3497/09 </w:t>
      </w:r>
      <w:r w:rsidR="009D2FC0" w:rsidRPr="007251CF">
        <w:rPr>
          <w:rFonts w:ascii="David" w:hAnsi="David" w:hint="cs"/>
          <w:b/>
          <w:bCs/>
          <w:color w:val="000000"/>
          <w:rtl/>
        </w:rPr>
        <w:t>פלוני נ' פלונית</w:t>
      </w:r>
      <w:r w:rsidR="009D2FC0" w:rsidRPr="007251CF">
        <w:rPr>
          <w:rFonts w:ascii="David" w:hAnsi="David" w:hint="cs"/>
          <w:color w:val="000000"/>
          <w:rtl/>
        </w:rPr>
        <w:t> </w:t>
      </w:r>
      <w:r w:rsidR="00F77412" w:rsidRPr="007251CF">
        <w:rPr>
          <w:rFonts w:ascii="David" w:hAnsi="David"/>
          <w:color w:val="000000"/>
        </w:rPr>
        <w:t>)</w:t>
      </w:r>
      <w:r w:rsidR="009D2FC0" w:rsidRPr="007251CF">
        <w:rPr>
          <w:rFonts w:ascii="David" w:hAnsi="David" w:hint="cs"/>
          <w:color w:val="000000"/>
          <w:rtl/>
        </w:rPr>
        <w:t xml:space="preserve">04.05.2010)). </w:t>
      </w:r>
    </w:p>
    <w:p w:rsidR="009D2FC0" w:rsidRPr="009D2FC0" w:rsidRDefault="009D2FC0" w:rsidP="009D2FC0">
      <w:pPr>
        <w:pStyle w:val="ad"/>
        <w:rPr>
          <w:rFonts w:ascii="David" w:hAnsi="David"/>
          <w:rtl/>
        </w:rPr>
      </w:pPr>
    </w:p>
    <w:p w:rsidR="009D2FC0" w:rsidRPr="009D2FC0" w:rsidRDefault="00F96364" w:rsidP="00D2272C">
      <w:pPr>
        <w:pStyle w:val="ad"/>
        <w:numPr>
          <w:ilvl w:val="0"/>
          <w:numId w:val="2"/>
        </w:numPr>
        <w:spacing w:before="120" w:after="240" w:line="360" w:lineRule="auto"/>
        <w:ind w:left="680" w:hanging="680"/>
        <w:jc w:val="both"/>
        <w:rPr>
          <w:rFonts w:ascii="David" w:hAnsi="David"/>
        </w:rPr>
      </w:pPr>
      <w:r>
        <w:rPr>
          <w:rFonts w:ascii="David" w:hAnsi="David" w:hint="cs"/>
          <w:rtl/>
        </w:rPr>
        <w:t xml:space="preserve">על פי הפסיקה, </w:t>
      </w:r>
      <w:r w:rsidR="009D2FC0" w:rsidRPr="009D2FC0">
        <w:rPr>
          <w:rFonts w:ascii="David" w:hAnsi="David"/>
          <w:rtl/>
        </w:rPr>
        <w:t xml:space="preserve">על </w:t>
      </w:r>
      <w:r w:rsidR="003F34BA">
        <w:rPr>
          <w:rFonts w:ascii="David" w:hAnsi="David" w:hint="cs"/>
          <w:rtl/>
        </w:rPr>
        <w:t>הטוען להיות ידוע בציבור</w:t>
      </w:r>
      <w:r w:rsidR="009D2FC0" w:rsidRPr="009D2FC0">
        <w:rPr>
          <w:rFonts w:ascii="David" w:hAnsi="David"/>
          <w:rtl/>
        </w:rPr>
        <w:t xml:space="preserve"> להוכיח </w:t>
      </w:r>
      <w:r w:rsidR="009D2FC0" w:rsidRPr="009D2FC0">
        <w:rPr>
          <w:rFonts w:ascii="David" w:hAnsi="David"/>
          <w:color w:val="000000"/>
          <w:rtl/>
        </w:rPr>
        <w:t>קשר עמוק של שיתוף גורל והקרבה הדדית הנותנים מקום לחשוב שאילו ביקש בן הזוג האחד מבן הזוג השני בעודו בחיים לרשום על שמו או לצוות לו חלק מתאים מנכסיו, היה נענה לכך ברצון כדי להבטיח לו מה שהיה מגיע לו לו היו נשואים כחוק</w:t>
      </w:r>
      <w:r w:rsidR="009D2FC0" w:rsidRPr="009D2FC0">
        <w:rPr>
          <w:rFonts w:ascii="David" w:hAnsi="David"/>
          <w:rtl/>
        </w:rPr>
        <w:t xml:space="preserve"> (</w:t>
      </w:r>
      <w:r w:rsidR="009D2FC0">
        <w:rPr>
          <w:rFonts w:ascii="David" w:hAnsi="David"/>
          <w:color w:val="000000"/>
          <w:rtl/>
        </w:rPr>
        <w:t>ע"א 621/69 </w:t>
      </w:r>
      <w:r w:rsidR="009D2FC0">
        <w:rPr>
          <w:rFonts w:ascii="David" w:hAnsi="David"/>
          <w:b/>
          <w:bCs/>
          <w:color w:val="000000"/>
          <w:rtl/>
        </w:rPr>
        <w:t>קרול נסיס נ' קוינה יוסטר</w:t>
      </w:r>
      <w:r w:rsidR="009D2FC0">
        <w:rPr>
          <w:rFonts w:ascii="David" w:hAnsi="David"/>
          <w:color w:val="000000"/>
          <w:rtl/>
        </w:rPr>
        <w:t xml:space="preserve">, פ"ד כד(1) 617, </w:t>
      </w:r>
      <w:r w:rsidR="009D2FC0">
        <w:rPr>
          <w:rFonts w:ascii="David" w:hAnsi="David" w:hint="cs"/>
          <w:rtl/>
        </w:rPr>
        <w:t>ב</w:t>
      </w:r>
      <w:r w:rsidR="009D2FC0">
        <w:rPr>
          <w:rFonts w:ascii="David" w:hAnsi="David"/>
          <w:rtl/>
        </w:rPr>
        <w:t>עמ' 624</w:t>
      </w:r>
      <w:r>
        <w:rPr>
          <w:rFonts w:ascii="David" w:hAnsi="David" w:hint="cs"/>
          <w:rtl/>
        </w:rPr>
        <w:t xml:space="preserve">). </w:t>
      </w:r>
      <w:r w:rsidR="009D2FC0" w:rsidRPr="009D2FC0">
        <w:rPr>
          <w:rFonts w:ascii="David" w:hAnsi="David"/>
          <w:rtl/>
        </w:rPr>
        <w:t xml:space="preserve">עם זאת, </w:t>
      </w:r>
      <w:r w:rsidR="003F34BA">
        <w:rPr>
          <w:rFonts w:ascii="David" w:hAnsi="David" w:hint="cs"/>
          <w:rtl/>
        </w:rPr>
        <w:t xml:space="preserve">נפסק </w:t>
      </w:r>
      <w:r w:rsidR="00D2272C">
        <w:rPr>
          <w:rFonts w:ascii="David" w:hAnsi="David" w:hint="cs"/>
          <w:rtl/>
        </w:rPr>
        <w:t>כ</w:t>
      </w:r>
      <w:r w:rsidR="003F34BA">
        <w:rPr>
          <w:rFonts w:ascii="David" w:hAnsi="David" w:hint="cs"/>
          <w:rtl/>
        </w:rPr>
        <w:t xml:space="preserve">י </w:t>
      </w:r>
      <w:r w:rsidR="009D2FC0" w:rsidRPr="009D2FC0">
        <w:rPr>
          <w:rFonts w:ascii="David" w:hAnsi="David"/>
          <w:rtl/>
        </w:rPr>
        <w:t xml:space="preserve">אין צורך להוכיח כוונת הורשה בפועל (ע"א 818/75 </w:t>
      </w:r>
      <w:r w:rsidR="009D2FC0" w:rsidRPr="009D2FC0">
        <w:rPr>
          <w:rFonts w:ascii="David" w:hAnsi="David"/>
          <w:b/>
          <w:bCs/>
          <w:rtl/>
        </w:rPr>
        <w:t>עזבון המנוחה ברוניסלבה בורגר נ' חיים מרגלית</w:t>
      </w:r>
      <w:r w:rsidR="009D2FC0" w:rsidRPr="009D2FC0">
        <w:rPr>
          <w:rFonts w:ascii="David" w:hAnsi="David"/>
          <w:rtl/>
        </w:rPr>
        <w:t>, ל(2) 552, 554).</w:t>
      </w:r>
      <w:r w:rsidR="009D2FC0" w:rsidRPr="009D2FC0">
        <w:rPr>
          <w:rFonts w:ascii="David" w:hAnsi="David"/>
          <w:color w:val="000000"/>
          <w:rtl/>
        </w:rPr>
        <w:tab/>
      </w:r>
    </w:p>
    <w:p w:rsidR="00F77782" w:rsidRPr="00F77782" w:rsidRDefault="00F77782" w:rsidP="00F77782">
      <w:pPr>
        <w:pStyle w:val="ad"/>
        <w:rPr>
          <w:rFonts w:ascii="David" w:hAnsi="David"/>
          <w:rtl/>
        </w:rPr>
      </w:pPr>
    </w:p>
    <w:p w:rsidR="003F34BA" w:rsidRDefault="003F34BA" w:rsidP="00D2272C">
      <w:pPr>
        <w:pStyle w:val="ad"/>
        <w:numPr>
          <w:ilvl w:val="0"/>
          <w:numId w:val="2"/>
        </w:numPr>
        <w:spacing w:before="120" w:after="120" w:line="360" w:lineRule="auto"/>
        <w:ind w:left="680" w:hanging="680"/>
        <w:jc w:val="both"/>
        <w:rPr>
          <w:rFonts w:ascii="David" w:hAnsi="David"/>
          <w:noProof w:val="0"/>
        </w:rPr>
      </w:pPr>
      <w:r w:rsidRPr="003F34BA">
        <w:rPr>
          <w:rFonts w:ascii="David" w:hAnsi="David" w:hint="cs"/>
          <w:rtl/>
        </w:rPr>
        <w:t xml:space="preserve">הפסיקה קבעה כי המבחן </w:t>
      </w:r>
      <w:r w:rsidR="00F96364">
        <w:rPr>
          <w:rFonts w:ascii="David" w:hAnsi="David" w:hint="cs"/>
          <w:rtl/>
        </w:rPr>
        <w:t xml:space="preserve">להתקיימות תנאי הסף </w:t>
      </w:r>
      <w:r w:rsidRPr="003F34BA">
        <w:rPr>
          <w:rFonts w:ascii="David" w:hAnsi="David" w:hint="cs"/>
          <w:rtl/>
        </w:rPr>
        <w:t>הוא מבחן גמיש ואין לקבוע לו קריטריונים נוקשים ויציקת התוכן תעשה בהתאם לנסיבותיו הקונקרטיות של כל מקרה</w:t>
      </w:r>
      <w:r w:rsidR="002D4720" w:rsidRPr="003F34BA">
        <w:rPr>
          <w:rFonts w:ascii="David" w:hAnsi="David"/>
          <w:rtl/>
        </w:rPr>
        <w:t xml:space="preserve"> (ע"א 107/81 </w:t>
      </w:r>
      <w:r w:rsidR="002D4720" w:rsidRPr="003F34BA">
        <w:rPr>
          <w:rFonts w:ascii="David" w:hAnsi="David"/>
          <w:b/>
          <w:bCs/>
          <w:rtl/>
        </w:rPr>
        <w:t>אלון נ' מנדלסון</w:t>
      </w:r>
      <w:r w:rsidRPr="003F34BA">
        <w:rPr>
          <w:rFonts w:ascii="David" w:hAnsi="David"/>
          <w:rtl/>
        </w:rPr>
        <w:t xml:space="preserve"> פ"ד מג (1) 431</w:t>
      </w:r>
      <w:r w:rsidRPr="003F34BA">
        <w:rPr>
          <w:rFonts w:ascii="David" w:hAnsi="David" w:hint="cs"/>
          <w:rtl/>
        </w:rPr>
        <w:t>)</w:t>
      </w:r>
      <w:r>
        <w:rPr>
          <w:rFonts w:ascii="David" w:hAnsi="David" w:hint="cs"/>
          <w:noProof w:val="0"/>
          <w:rtl/>
        </w:rPr>
        <w:t>.</w:t>
      </w:r>
    </w:p>
    <w:p w:rsidR="003F34BA" w:rsidRPr="003F34BA" w:rsidRDefault="003F34BA" w:rsidP="003F34BA">
      <w:pPr>
        <w:pStyle w:val="ad"/>
        <w:rPr>
          <w:rFonts w:ascii="David" w:hAnsi="David"/>
          <w:noProof w:val="0"/>
          <w:rtl/>
        </w:rPr>
      </w:pPr>
    </w:p>
    <w:p w:rsidR="00BF57FC" w:rsidRPr="003F34BA" w:rsidRDefault="00BF57FC" w:rsidP="00D2272C">
      <w:pPr>
        <w:pStyle w:val="ad"/>
        <w:numPr>
          <w:ilvl w:val="0"/>
          <w:numId w:val="2"/>
        </w:numPr>
        <w:spacing w:before="120" w:after="120" w:line="360" w:lineRule="auto"/>
        <w:ind w:left="680" w:hanging="680"/>
        <w:jc w:val="both"/>
        <w:rPr>
          <w:rFonts w:ascii="David" w:hAnsi="David"/>
          <w:noProof w:val="0"/>
        </w:rPr>
      </w:pPr>
      <w:r w:rsidRPr="003F34BA">
        <w:rPr>
          <w:rFonts w:ascii="David" w:hAnsi="David"/>
          <w:noProof w:val="0"/>
          <w:rtl/>
        </w:rPr>
        <w:t xml:space="preserve">נטל ההוכחה להתקיימותם של </w:t>
      </w:r>
      <w:r w:rsidR="00D2272C">
        <w:rPr>
          <w:rFonts w:ascii="David" w:hAnsi="David" w:hint="cs"/>
          <w:noProof w:val="0"/>
          <w:rtl/>
        </w:rPr>
        <w:t>תנאי הסף</w:t>
      </w:r>
      <w:r w:rsidRPr="003F34BA">
        <w:rPr>
          <w:rFonts w:ascii="David" w:hAnsi="David"/>
          <w:noProof w:val="0"/>
          <w:rtl/>
        </w:rPr>
        <w:t xml:space="preserve"> מוטל על ה</w:t>
      </w:r>
      <w:r w:rsidR="003F34BA">
        <w:rPr>
          <w:rFonts w:ascii="David" w:hAnsi="David" w:hint="cs"/>
          <w:noProof w:val="0"/>
          <w:rtl/>
        </w:rPr>
        <w:t xml:space="preserve">נתבעת. </w:t>
      </w:r>
      <w:r w:rsidRPr="003F34BA">
        <w:rPr>
          <w:rFonts w:ascii="David" w:hAnsi="David"/>
          <w:noProof w:val="0"/>
          <w:rtl/>
        </w:rPr>
        <w:t>נוכח העובדה כי המנוח אינו בין החיים ולא ניתן לשמוע את גרסתו</w:t>
      </w:r>
      <w:r w:rsidR="00D2272C">
        <w:rPr>
          <w:rFonts w:ascii="David" w:hAnsi="David" w:hint="cs"/>
          <w:noProof w:val="0"/>
          <w:rtl/>
        </w:rPr>
        <w:t>, אזי</w:t>
      </w:r>
      <w:r w:rsidRPr="003F34BA">
        <w:rPr>
          <w:rFonts w:ascii="David" w:hAnsi="David"/>
          <w:noProof w:val="0"/>
          <w:rtl/>
        </w:rPr>
        <w:t xml:space="preserve"> נטל ההוכחה המוטל על ה</w:t>
      </w:r>
      <w:r w:rsidR="003F34BA">
        <w:rPr>
          <w:rFonts w:ascii="David" w:hAnsi="David" w:hint="cs"/>
          <w:noProof w:val="0"/>
          <w:rtl/>
        </w:rPr>
        <w:t>נתבעת היינו כ</w:t>
      </w:r>
      <w:r w:rsidRPr="003F34BA">
        <w:rPr>
          <w:rFonts w:ascii="David" w:hAnsi="David"/>
          <w:noProof w:val="0"/>
          <w:rtl/>
        </w:rPr>
        <w:t>בד כמתחייב מתביעה שמוגשת כנגד העזבון (</w:t>
      </w:r>
      <w:hyperlink r:id="rId10" w:history="1">
        <w:r w:rsidRPr="003F34BA">
          <w:rPr>
            <w:rStyle w:val="Hyperlink"/>
            <w:rFonts w:ascii="David" w:hAnsi="David" w:cs="David"/>
            <w:noProof w:val="0"/>
            <w:color w:val="auto"/>
            <w:u w:val="none"/>
            <w:rtl/>
          </w:rPr>
          <w:t xml:space="preserve">ע"א 714/88 </w:t>
        </w:r>
        <w:r w:rsidRPr="003F34BA">
          <w:rPr>
            <w:rStyle w:val="Hyperlink"/>
            <w:rFonts w:ascii="David" w:hAnsi="David" w:cs="David"/>
            <w:b/>
            <w:bCs/>
            <w:noProof w:val="0"/>
            <w:color w:val="auto"/>
            <w:u w:val="none"/>
            <w:rtl/>
          </w:rPr>
          <w:t>נירה שניצר נ' יובל ריבלין</w:t>
        </w:r>
        <w:r w:rsidRPr="003F34BA">
          <w:rPr>
            <w:rStyle w:val="Hyperlink"/>
            <w:rFonts w:ascii="David" w:hAnsi="David" w:cs="David"/>
            <w:noProof w:val="0"/>
            <w:color w:val="auto"/>
            <w:u w:val="none"/>
            <w:rtl/>
          </w:rPr>
          <w:t xml:space="preserve"> פ"ד מה</w:t>
        </w:r>
      </w:hyperlink>
      <w:r w:rsidRPr="003F34BA">
        <w:rPr>
          <w:rFonts w:ascii="David" w:hAnsi="David"/>
          <w:noProof w:val="0"/>
          <w:rtl/>
        </w:rPr>
        <w:t xml:space="preserve"> (2) 89).</w:t>
      </w:r>
    </w:p>
    <w:p w:rsidR="00BF57FC" w:rsidRPr="00BF57FC" w:rsidRDefault="00BF57FC" w:rsidP="00BF57FC">
      <w:pPr>
        <w:pStyle w:val="ad"/>
        <w:rPr>
          <w:rFonts w:ascii="David" w:hAnsi="David"/>
          <w:noProof w:val="0"/>
          <w:rtl/>
        </w:rPr>
      </w:pPr>
    </w:p>
    <w:p w:rsidR="00BF57FC" w:rsidRPr="003F34BA" w:rsidRDefault="00A431A6" w:rsidP="00D2272C">
      <w:pPr>
        <w:pStyle w:val="ad"/>
        <w:numPr>
          <w:ilvl w:val="0"/>
          <w:numId w:val="2"/>
        </w:numPr>
        <w:spacing w:before="120" w:after="240" w:line="360" w:lineRule="auto"/>
        <w:ind w:left="680" w:hanging="680"/>
        <w:jc w:val="both"/>
        <w:rPr>
          <w:rFonts w:ascii="David" w:hAnsi="David"/>
        </w:rPr>
      </w:pPr>
      <w:r>
        <w:rPr>
          <w:rFonts w:ascii="David" w:hAnsi="David" w:hint="cs"/>
          <w:rtl/>
        </w:rPr>
        <w:t xml:space="preserve">בנוסף, </w:t>
      </w:r>
      <w:r w:rsidR="003F34BA" w:rsidRPr="003F34BA">
        <w:rPr>
          <w:rFonts w:ascii="David" w:hAnsi="David" w:hint="cs"/>
          <w:rtl/>
        </w:rPr>
        <w:t xml:space="preserve">קיימת דעה בפסיקה כי </w:t>
      </w:r>
      <w:r w:rsidR="00BF57FC" w:rsidRPr="003F34BA">
        <w:rPr>
          <w:rFonts w:ascii="David" w:hAnsi="David" w:hint="cs"/>
          <w:rtl/>
        </w:rPr>
        <w:t xml:space="preserve">לצורך הוכחת ידועים בציבור לפי סעיף 55 לחוק הירושה יש להניח ראיות בעלות משקל משמעותי וזאת נוכח התכלית החקיקתית השונה של סעיף 55 לחוק הירושה ביחס לחיקוקים אחרים לפיו יחסי ידועים בציבור </w:t>
      </w:r>
      <w:r w:rsidR="00D2272C">
        <w:rPr>
          <w:rFonts w:ascii="David" w:hAnsi="David" w:hint="cs"/>
          <w:rtl/>
        </w:rPr>
        <w:t>נדרשים</w:t>
      </w:r>
      <w:r w:rsidR="00BF57FC" w:rsidRPr="003F34BA">
        <w:rPr>
          <w:rFonts w:ascii="David" w:hAnsi="David" w:hint="cs"/>
          <w:rtl/>
        </w:rPr>
        <w:t xml:space="preserve"> לשקף אומד דעת של הורשה. </w:t>
      </w:r>
      <w:r w:rsidR="003F34BA">
        <w:rPr>
          <w:rFonts w:ascii="David" w:hAnsi="David" w:hint="cs"/>
          <w:rtl/>
        </w:rPr>
        <w:t>יפים לענין זה הדברים שנאמרו</w:t>
      </w:r>
      <w:r w:rsidR="00BF57FC" w:rsidRPr="003F34BA">
        <w:rPr>
          <w:rFonts w:ascii="David" w:hAnsi="David" w:hint="cs"/>
          <w:rtl/>
        </w:rPr>
        <w:t xml:space="preserve"> ע"י חברי </w:t>
      </w:r>
      <w:r w:rsidR="00BF57FC" w:rsidRPr="003F34BA">
        <w:rPr>
          <w:rFonts w:ascii="David" w:hAnsi="David"/>
          <w:rtl/>
        </w:rPr>
        <w:t xml:space="preserve">כב' השופט בר יוסף בת"ע (ת"א) 19479-06-20 </w:t>
      </w:r>
      <w:r w:rsidR="00BF57FC" w:rsidRPr="003F34BA">
        <w:rPr>
          <w:rFonts w:ascii="David" w:hAnsi="David"/>
          <w:b/>
          <w:bCs/>
          <w:rtl/>
        </w:rPr>
        <w:t>א.נ נ' א.מ.ד. (קטין)</w:t>
      </w:r>
      <w:r w:rsidR="00BF57FC" w:rsidRPr="003F34BA">
        <w:rPr>
          <w:rFonts w:ascii="David" w:hAnsi="David"/>
          <w:rtl/>
        </w:rPr>
        <w:t xml:space="preserve"> (10.03.2022) </w:t>
      </w:r>
      <w:r w:rsidR="00BF57FC" w:rsidRPr="003F34BA">
        <w:rPr>
          <w:rFonts w:ascii="David" w:hAnsi="David" w:hint="cs"/>
          <w:rtl/>
        </w:rPr>
        <w:t xml:space="preserve">כדלקמן: </w:t>
      </w:r>
      <w:r w:rsidR="00BF57FC" w:rsidRPr="003F34BA">
        <w:rPr>
          <w:rFonts w:ascii="David" w:hAnsi="David" w:hint="cs"/>
          <w:noProof w:val="0"/>
          <w:rtl/>
        </w:rPr>
        <w:t>"</w:t>
      </w:r>
      <w:r w:rsidR="00BF57FC" w:rsidRPr="003F34BA">
        <w:rPr>
          <w:rFonts w:ascii="David" w:hAnsi="David"/>
          <w:b/>
          <w:bCs/>
          <w:noProof w:val="0"/>
          <w:rtl/>
        </w:rPr>
        <w:t xml:space="preserve">הגם שהיסודות העובדתיים להכרה בבני זוג כידועים בציבור לפי </w:t>
      </w:r>
      <w:hyperlink r:id="rId11" w:history="1">
        <w:r w:rsidR="00BF57FC" w:rsidRPr="003F34BA">
          <w:rPr>
            <w:rStyle w:val="Hyperlink"/>
            <w:rFonts w:ascii="David" w:hAnsi="David" w:cs="David"/>
            <w:b/>
            <w:bCs/>
            <w:noProof w:val="0"/>
            <w:color w:val="auto"/>
            <w:u w:val="none"/>
            <w:rtl/>
          </w:rPr>
          <w:t>סעיף 55</w:t>
        </w:r>
      </w:hyperlink>
      <w:r w:rsidR="00BF57FC" w:rsidRPr="003F34BA">
        <w:rPr>
          <w:rFonts w:ascii="David" w:hAnsi="David"/>
          <w:b/>
          <w:bCs/>
          <w:noProof w:val="0"/>
          <w:rtl/>
        </w:rPr>
        <w:t xml:space="preserve"> לחוק, ולהכרה בהם ככאלה לפי חיקוקים אחרים, זהים - דומה שלצורך </w:t>
      </w:r>
      <w:hyperlink r:id="rId12" w:history="1">
        <w:r w:rsidR="00BF57FC" w:rsidRPr="003F34BA">
          <w:rPr>
            <w:rStyle w:val="Hyperlink"/>
            <w:rFonts w:ascii="David" w:hAnsi="David" w:cs="David"/>
            <w:b/>
            <w:bCs/>
            <w:noProof w:val="0"/>
            <w:color w:val="auto"/>
            <w:u w:val="none"/>
            <w:rtl/>
          </w:rPr>
          <w:t>סעיף 55</w:t>
        </w:r>
      </w:hyperlink>
      <w:r w:rsidR="00BF57FC" w:rsidRPr="003F34BA">
        <w:rPr>
          <w:rFonts w:ascii="David" w:hAnsi="David"/>
          <w:b/>
          <w:bCs/>
          <w:noProof w:val="0"/>
          <w:rtl/>
        </w:rPr>
        <w:t xml:space="preserve"> לחוק ראוי לדרוש </w:t>
      </w:r>
      <w:r w:rsidR="00BF57FC" w:rsidRPr="003F34BA">
        <w:rPr>
          <w:rFonts w:ascii="David" w:hAnsi="David"/>
          <w:b/>
          <w:bCs/>
          <w:noProof w:val="0"/>
          <w:rtl/>
        </w:rPr>
        <w:lastRenderedPageBreak/>
        <w:t xml:space="preserve">ראיות הנושאות עמן משקל עודף. הדבר מתבקש, לנוכח תכליתו החקיקתית השונה של </w:t>
      </w:r>
      <w:hyperlink r:id="rId13" w:history="1">
        <w:r w:rsidR="00BF57FC" w:rsidRPr="003F34BA">
          <w:rPr>
            <w:rStyle w:val="Hyperlink"/>
            <w:rFonts w:ascii="David" w:hAnsi="David" w:cs="David"/>
            <w:b/>
            <w:bCs/>
            <w:noProof w:val="0"/>
            <w:color w:val="auto"/>
            <w:u w:val="none"/>
            <w:rtl/>
          </w:rPr>
          <w:t>סעיף 55</w:t>
        </w:r>
      </w:hyperlink>
      <w:r w:rsidR="00BF57FC" w:rsidRPr="003F34BA">
        <w:rPr>
          <w:rFonts w:ascii="David" w:hAnsi="David"/>
          <w:b/>
          <w:bCs/>
          <w:noProof w:val="0"/>
          <w:rtl/>
        </w:rPr>
        <w:t xml:space="preserve"> לחוק, לפיו יחסי ידועים בציבור אמורים לשקף אומד דעת של הורשה (פרשת נסיס). בלשון אחרת, איכות הראיות אמורה לבסס מערכת יחסים, שתצדיק פגיעה בזכותם של יורשים אחרים על פי דין. </w:t>
      </w:r>
      <w:r w:rsidR="00BF57FC" w:rsidRPr="003F34BA">
        <w:rPr>
          <w:rFonts w:ascii="David" w:hAnsi="David" w:hint="cs"/>
          <w:b/>
          <w:bCs/>
          <w:noProof w:val="0"/>
          <w:rtl/>
        </w:rPr>
        <w:t>...</w:t>
      </w:r>
      <w:r w:rsidR="00BF57FC" w:rsidRPr="003F34BA">
        <w:rPr>
          <w:rFonts w:ascii="David" w:hAnsi="David"/>
          <w:b/>
          <w:bCs/>
          <w:noProof w:val="0"/>
          <w:rtl/>
        </w:rPr>
        <w:t>לנוכח האמור, מוטל על התובעת נטל השכנוע להניח ראיות בעלות משקל של ממש, ולתמוך את גרסתה בסיוע, על מנת לשכנע שהיא זכאית לרשת מחצית מעיזבון המנוח, תוך פגיעה מהותית בזכויות הירושה על פי דין של הנתבע</w:t>
      </w:r>
      <w:r w:rsidR="00BF57FC" w:rsidRPr="003F34BA">
        <w:rPr>
          <w:rFonts w:ascii="David" w:hAnsi="David" w:hint="cs"/>
          <w:b/>
          <w:bCs/>
          <w:noProof w:val="0"/>
          <w:rtl/>
        </w:rPr>
        <w:t xml:space="preserve"> ...</w:t>
      </w:r>
      <w:r w:rsidR="00BF57FC" w:rsidRPr="003F34BA">
        <w:rPr>
          <w:rFonts w:ascii="David" w:hAnsi="David" w:hint="cs"/>
          <w:noProof w:val="0"/>
          <w:rtl/>
        </w:rPr>
        <w:t>"</w:t>
      </w:r>
      <w:r w:rsidR="00BF57FC" w:rsidRPr="003F34BA">
        <w:rPr>
          <w:rFonts w:ascii="David" w:hAnsi="David"/>
          <w:noProof w:val="0"/>
          <w:rtl/>
        </w:rPr>
        <w:t>.</w:t>
      </w:r>
    </w:p>
    <w:p w:rsidR="00A954B6" w:rsidRPr="00BF57FC" w:rsidRDefault="00A954B6" w:rsidP="00BF57FC">
      <w:pPr>
        <w:pStyle w:val="ad"/>
        <w:spacing w:before="120" w:after="240" w:line="360" w:lineRule="auto"/>
        <w:ind w:left="680"/>
        <w:jc w:val="both"/>
        <w:rPr>
          <w:rFonts w:ascii="David" w:hAnsi="David"/>
          <w:rtl/>
        </w:rPr>
      </w:pPr>
    </w:p>
    <w:p w:rsidR="00A954B6" w:rsidRDefault="00A431A6" w:rsidP="001B7B99">
      <w:pPr>
        <w:pStyle w:val="ad"/>
        <w:numPr>
          <w:ilvl w:val="0"/>
          <w:numId w:val="2"/>
        </w:numPr>
        <w:spacing w:before="120" w:after="240" w:line="360" w:lineRule="auto"/>
        <w:ind w:left="680" w:hanging="680"/>
        <w:jc w:val="both"/>
        <w:rPr>
          <w:rFonts w:ascii="David" w:hAnsi="David"/>
        </w:rPr>
      </w:pPr>
      <w:r>
        <w:rPr>
          <w:rFonts w:ascii="David" w:hAnsi="David" w:hint="cs"/>
          <w:rtl/>
        </w:rPr>
        <w:t xml:space="preserve">בנוסף, בענייננו </w:t>
      </w:r>
      <w:r w:rsidR="002D4720" w:rsidRPr="00A954B6">
        <w:rPr>
          <w:rFonts w:ascii="David" w:hAnsi="David"/>
          <w:rtl/>
        </w:rPr>
        <w:t xml:space="preserve">מדובר בנסיבות מיוחדות בהן </w:t>
      </w:r>
      <w:r w:rsidR="00D2272C">
        <w:rPr>
          <w:rFonts w:ascii="David" w:hAnsi="David" w:hint="cs"/>
          <w:rtl/>
        </w:rPr>
        <w:t xml:space="preserve">הן המנוח והן הנתבעת </w:t>
      </w:r>
      <w:r>
        <w:rPr>
          <w:rFonts w:ascii="David" w:hAnsi="David"/>
          <w:rtl/>
        </w:rPr>
        <w:t>סבלו מ</w:t>
      </w:r>
      <w:r w:rsidR="00D2272C">
        <w:rPr>
          <w:rFonts w:ascii="David" w:hAnsi="David" w:hint="cs"/>
          <w:rtl/>
        </w:rPr>
        <w:t>מחלה</w:t>
      </w:r>
      <w:r>
        <w:rPr>
          <w:rFonts w:ascii="David" w:hAnsi="David" w:hint="cs"/>
          <w:rtl/>
        </w:rPr>
        <w:t xml:space="preserve"> נפשית </w:t>
      </w:r>
      <w:r w:rsidR="00D2272C">
        <w:rPr>
          <w:rFonts w:ascii="David" w:hAnsi="David" w:hint="cs"/>
          <w:rtl/>
        </w:rPr>
        <w:t>ס</w:t>
      </w:r>
      <w:r>
        <w:rPr>
          <w:rFonts w:ascii="David" w:hAnsi="David" w:hint="cs"/>
          <w:rtl/>
        </w:rPr>
        <w:t xml:space="preserve">כיזופרניה </w:t>
      </w:r>
      <w:r w:rsidR="002D4720" w:rsidRPr="00A954B6">
        <w:rPr>
          <w:rFonts w:ascii="David" w:hAnsi="David"/>
          <w:rtl/>
        </w:rPr>
        <w:t>כאשר למנוח מונה אפוטרופוס הן לגוף והן לרכוש ב</w:t>
      </w:r>
      <w:r w:rsidR="00F77782">
        <w:rPr>
          <w:rFonts w:ascii="David" w:hAnsi="David" w:hint="cs"/>
          <w:rtl/>
        </w:rPr>
        <w:t xml:space="preserve">מהלך </w:t>
      </w:r>
      <w:r w:rsidR="002D4720" w:rsidRPr="00A954B6">
        <w:rPr>
          <w:rFonts w:ascii="David" w:hAnsi="David"/>
          <w:rtl/>
        </w:rPr>
        <w:t>20 הש</w:t>
      </w:r>
      <w:r w:rsidR="00F77782">
        <w:rPr>
          <w:rFonts w:ascii="David" w:hAnsi="David" w:hint="cs"/>
          <w:rtl/>
        </w:rPr>
        <w:t>נים</w:t>
      </w:r>
      <w:r w:rsidR="00E72C4D">
        <w:rPr>
          <w:rFonts w:ascii="David" w:hAnsi="David"/>
          <w:rtl/>
        </w:rPr>
        <w:t xml:space="preserve"> האחרונות לחייו</w:t>
      </w:r>
      <w:r w:rsidR="00D117D1">
        <w:rPr>
          <w:rFonts w:ascii="David" w:hAnsi="David" w:hint="cs"/>
          <w:rtl/>
        </w:rPr>
        <w:t xml:space="preserve">. </w:t>
      </w:r>
      <w:r w:rsidR="002D4720" w:rsidRPr="00A954B6">
        <w:rPr>
          <w:rFonts w:ascii="David" w:hAnsi="David"/>
          <w:rtl/>
        </w:rPr>
        <w:t>על כן</w:t>
      </w:r>
      <w:r>
        <w:rPr>
          <w:rFonts w:ascii="David" w:hAnsi="David" w:hint="cs"/>
          <w:rtl/>
        </w:rPr>
        <w:t>,</w:t>
      </w:r>
      <w:r w:rsidR="002D4720" w:rsidRPr="00A954B6">
        <w:rPr>
          <w:rFonts w:ascii="David" w:hAnsi="David"/>
          <w:rtl/>
        </w:rPr>
        <w:t xml:space="preserve"> יש לבחון ביתר זהירות האם ה</w:t>
      </w:r>
      <w:r>
        <w:rPr>
          <w:rFonts w:ascii="David" w:hAnsi="David" w:hint="cs"/>
          <w:rtl/>
        </w:rPr>
        <w:t xml:space="preserve">מנוח והנתבעת </w:t>
      </w:r>
      <w:r w:rsidR="002D4720" w:rsidRPr="00A954B6">
        <w:rPr>
          <w:rFonts w:ascii="David" w:hAnsi="David"/>
          <w:rtl/>
        </w:rPr>
        <w:t>היו ידועים בציבור</w:t>
      </w:r>
      <w:r w:rsidR="00F72E37">
        <w:rPr>
          <w:rFonts w:ascii="David" w:hAnsi="David"/>
          <w:rtl/>
        </w:rPr>
        <w:t xml:space="preserve"> לצורך הורשת מלוא עזבון המנוח ל</w:t>
      </w:r>
      <w:r w:rsidR="00F72E37">
        <w:rPr>
          <w:rFonts w:ascii="David" w:hAnsi="David" w:hint="cs"/>
          <w:rtl/>
        </w:rPr>
        <w:t>נתבעת</w:t>
      </w:r>
      <w:r w:rsidR="002D4720" w:rsidRPr="00A954B6">
        <w:rPr>
          <w:rFonts w:ascii="David" w:hAnsi="David"/>
          <w:rtl/>
        </w:rPr>
        <w:t xml:space="preserve"> בשים לב למגבלות מהם סבלו</w:t>
      </w:r>
      <w:r w:rsidR="001A3F87" w:rsidRPr="00A954B6">
        <w:rPr>
          <w:rFonts w:ascii="David" w:hAnsi="David" w:hint="cs"/>
          <w:rtl/>
        </w:rPr>
        <w:t xml:space="preserve"> וב</w:t>
      </w:r>
      <w:r w:rsidR="00D2272C">
        <w:rPr>
          <w:rFonts w:ascii="David" w:hAnsi="David" w:hint="cs"/>
          <w:rtl/>
        </w:rPr>
        <w:t xml:space="preserve">פרט </w:t>
      </w:r>
      <w:r w:rsidR="001A3F87" w:rsidRPr="00A954B6">
        <w:rPr>
          <w:rFonts w:ascii="David" w:hAnsi="David" w:hint="cs"/>
          <w:rtl/>
        </w:rPr>
        <w:t>לנוכח העובדה כי המנוח נזקק למישהו שינהל הן א</w:t>
      </w:r>
      <w:r w:rsidR="001A0F09" w:rsidRPr="00A954B6">
        <w:rPr>
          <w:rFonts w:ascii="David" w:hAnsi="David" w:hint="cs"/>
          <w:rtl/>
        </w:rPr>
        <w:t xml:space="preserve">ת רכושו והן את ענייניו הרפואיים והאישיים. </w:t>
      </w:r>
      <w:r w:rsidR="001A3F87" w:rsidRPr="00A954B6">
        <w:rPr>
          <w:rFonts w:ascii="David" w:hAnsi="David" w:hint="cs"/>
          <w:rtl/>
        </w:rPr>
        <w:t xml:space="preserve"> </w:t>
      </w:r>
      <w:r w:rsidR="002D4720" w:rsidRPr="00A954B6">
        <w:rPr>
          <w:rFonts w:ascii="David" w:hAnsi="David"/>
          <w:rtl/>
        </w:rPr>
        <w:t xml:space="preserve"> </w:t>
      </w:r>
    </w:p>
    <w:p w:rsidR="00A954B6" w:rsidRPr="00A954B6" w:rsidRDefault="00A954B6" w:rsidP="00A954B6">
      <w:pPr>
        <w:pStyle w:val="ad"/>
        <w:rPr>
          <w:rFonts w:ascii="David" w:hAnsi="David"/>
          <w:rtl/>
        </w:rPr>
      </w:pPr>
    </w:p>
    <w:p w:rsidR="00A954B6" w:rsidRDefault="00D117D1" w:rsidP="00D2272C">
      <w:pPr>
        <w:pStyle w:val="ad"/>
        <w:numPr>
          <w:ilvl w:val="0"/>
          <w:numId w:val="2"/>
        </w:numPr>
        <w:spacing w:before="120" w:after="240" w:line="360" w:lineRule="auto"/>
        <w:ind w:left="680" w:hanging="680"/>
        <w:jc w:val="both"/>
        <w:rPr>
          <w:rFonts w:ascii="David" w:hAnsi="David"/>
        </w:rPr>
      </w:pPr>
      <w:r w:rsidRPr="00795A32">
        <w:rPr>
          <w:rFonts w:ascii="David" w:hAnsi="David" w:hint="cs"/>
          <w:rtl/>
        </w:rPr>
        <w:t>יצוין, כי ב</w:t>
      </w:r>
      <w:r w:rsidRPr="00795A32">
        <w:rPr>
          <w:rFonts w:ascii="David" w:hAnsi="David"/>
          <w:rtl/>
        </w:rPr>
        <w:t xml:space="preserve">בע"מ 8401/12 </w:t>
      </w:r>
      <w:r w:rsidRPr="00795A32">
        <w:rPr>
          <w:rFonts w:ascii="David" w:hAnsi="David"/>
          <w:b/>
          <w:bCs/>
          <w:rtl/>
        </w:rPr>
        <w:t>אלמונית נ' האפוטרופוס הכללי</w:t>
      </w:r>
      <w:r w:rsidRPr="00795A32">
        <w:rPr>
          <w:rFonts w:ascii="David" w:hAnsi="David" w:hint="cs"/>
          <w:rtl/>
        </w:rPr>
        <w:t xml:space="preserve"> </w:t>
      </w:r>
      <w:r w:rsidR="00235341" w:rsidRPr="00795A32">
        <w:rPr>
          <w:rFonts w:ascii="David" w:hAnsi="David" w:hint="cs"/>
          <w:rtl/>
        </w:rPr>
        <w:t xml:space="preserve">(11.3.2013) </w:t>
      </w:r>
      <w:r w:rsidR="00BE30C6" w:rsidRPr="00795A32">
        <w:rPr>
          <w:rFonts w:ascii="David" w:hAnsi="David" w:hint="cs"/>
          <w:rtl/>
        </w:rPr>
        <w:t>נקבע כי במקרה של פסול דין "</w:t>
      </w:r>
      <w:r w:rsidR="00BE30C6" w:rsidRPr="00795A32">
        <w:rPr>
          <w:rFonts w:ascii="David" w:hAnsi="David" w:hint="cs"/>
          <w:b/>
          <w:bCs/>
          <w:rtl/>
        </w:rPr>
        <w:t>מתעורר ספק אם ניתן לייחס לו כוונה ובחירה רצונית להיכנס לחיי משפחה</w:t>
      </w:r>
      <w:r w:rsidR="00BE30C6" w:rsidRPr="00795A32">
        <w:rPr>
          <w:rFonts w:ascii="David" w:hAnsi="David" w:hint="cs"/>
          <w:rtl/>
        </w:rPr>
        <w:t>"</w:t>
      </w:r>
      <w:r w:rsidR="00FD1D36" w:rsidRPr="00795A32">
        <w:rPr>
          <w:rFonts w:ascii="David" w:hAnsi="David" w:hint="cs"/>
          <w:rtl/>
        </w:rPr>
        <w:t xml:space="preserve">. אמנם, ביהמ"ש העליון הותיר </w:t>
      </w:r>
      <w:r w:rsidR="00BE30C6" w:rsidRPr="00795A32">
        <w:rPr>
          <w:rFonts w:ascii="David" w:hAnsi="David" w:hint="cs"/>
          <w:rtl/>
        </w:rPr>
        <w:t xml:space="preserve">את השאלה המשפטית </w:t>
      </w:r>
      <w:r w:rsidR="00FD1D36" w:rsidRPr="00795A32">
        <w:rPr>
          <w:rFonts w:ascii="David" w:hAnsi="David" w:hint="cs"/>
          <w:rtl/>
        </w:rPr>
        <w:t xml:space="preserve">העקרונית והיא </w:t>
      </w:r>
      <w:r w:rsidR="00BE30C6" w:rsidRPr="00795A32">
        <w:rPr>
          <w:rFonts w:ascii="David" w:hAnsi="David" w:hint="cs"/>
          <w:rtl/>
        </w:rPr>
        <w:t>"</w:t>
      </w:r>
      <w:r w:rsidR="00BE30C6" w:rsidRPr="00795A32">
        <w:rPr>
          <w:rFonts w:ascii="David" w:hAnsi="David" w:hint="cs"/>
          <w:b/>
          <w:bCs/>
          <w:rtl/>
        </w:rPr>
        <w:t>האם יש לשלול מבני זוג שחיים יחד במשך שנים רבות בדירה משותפת מעמד של ידועים בציבור, אך מפאת היותו של אחד מהם פסול דין</w:t>
      </w:r>
      <w:r w:rsidR="00BE30C6" w:rsidRPr="00795A32">
        <w:rPr>
          <w:rFonts w:ascii="David" w:hAnsi="David" w:hint="cs"/>
          <w:rtl/>
        </w:rPr>
        <w:t>"</w:t>
      </w:r>
      <w:r w:rsidR="00A431A6">
        <w:rPr>
          <w:rFonts w:ascii="David" w:hAnsi="David" w:hint="cs"/>
          <w:rtl/>
        </w:rPr>
        <w:t xml:space="preserve"> </w:t>
      </w:r>
      <w:r w:rsidR="00A431A6">
        <w:rPr>
          <w:rFonts w:ascii="David" w:hAnsi="David"/>
          <w:rtl/>
        </w:rPr>
        <w:t>–</w:t>
      </w:r>
      <w:r w:rsidR="00A431A6">
        <w:rPr>
          <w:rFonts w:ascii="David" w:hAnsi="David" w:hint="cs"/>
          <w:rtl/>
        </w:rPr>
        <w:t xml:space="preserve"> בצריך עיון</w:t>
      </w:r>
      <w:r w:rsidR="00795A32" w:rsidRPr="00795A32">
        <w:rPr>
          <w:rFonts w:ascii="David" w:hAnsi="David" w:hint="cs"/>
          <w:rtl/>
        </w:rPr>
        <w:t xml:space="preserve">. </w:t>
      </w:r>
      <w:r w:rsidR="00A431A6">
        <w:rPr>
          <w:rFonts w:ascii="David" w:hAnsi="David" w:hint="cs"/>
          <w:rtl/>
        </w:rPr>
        <w:t xml:space="preserve">יצוין, כי באותו מקרה היה מדובר </w:t>
      </w:r>
      <w:r w:rsidR="002D4720" w:rsidRPr="00795A32">
        <w:rPr>
          <w:rFonts w:ascii="David" w:hAnsi="David"/>
          <w:rtl/>
        </w:rPr>
        <w:t>באדם שסבל מפיגור שכלי ומבעיות נפשיות</w:t>
      </w:r>
      <w:r w:rsidR="00D2272C">
        <w:rPr>
          <w:rFonts w:ascii="David" w:hAnsi="David" w:hint="cs"/>
          <w:rtl/>
        </w:rPr>
        <w:t xml:space="preserve"> ו</w:t>
      </w:r>
      <w:r w:rsidR="00D2272C">
        <w:rPr>
          <w:rFonts w:ascii="David" w:hAnsi="David"/>
          <w:rtl/>
        </w:rPr>
        <w:t xml:space="preserve">הוכרז כפסול דין </w:t>
      </w:r>
      <w:r w:rsidR="00D2272C">
        <w:rPr>
          <w:rFonts w:ascii="David" w:hAnsi="David" w:hint="cs"/>
          <w:rtl/>
        </w:rPr>
        <w:t xml:space="preserve">כאשר </w:t>
      </w:r>
      <w:r w:rsidR="002D4720" w:rsidRPr="00795A32">
        <w:rPr>
          <w:rFonts w:ascii="David" w:hAnsi="David"/>
          <w:rtl/>
        </w:rPr>
        <w:t xml:space="preserve">אמו מונתה כאפוטרופא על גופו ורכושו ולאחר פטירת האם מונו שני אפוטרופסים אחרים. </w:t>
      </w:r>
      <w:r w:rsidR="00D2272C">
        <w:rPr>
          <w:rFonts w:ascii="David" w:hAnsi="David" w:hint="cs"/>
          <w:rtl/>
        </w:rPr>
        <w:t xml:space="preserve">התובעת אשר טענה להיותה ידועה בציבור של המנוח </w:t>
      </w:r>
      <w:r w:rsidR="002D4720" w:rsidRPr="00795A32">
        <w:rPr>
          <w:rFonts w:ascii="David" w:hAnsi="David"/>
          <w:rtl/>
        </w:rPr>
        <w:t>התגוררה ע</w:t>
      </w:r>
      <w:r w:rsidR="00804CC8" w:rsidRPr="00795A32">
        <w:rPr>
          <w:rFonts w:ascii="David" w:hAnsi="David" w:hint="cs"/>
          <w:rtl/>
        </w:rPr>
        <w:t>מו</w:t>
      </w:r>
      <w:r w:rsidR="002D4720" w:rsidRPr="00795A32">
        <w:rPr>
          <w:rFonts w:ascii="David" w:hAnsi="David"/>
          <w:rtl/>
        </w:rPr>
        <w:t xml:space="preserve"> במשך 14 שנים תחת קורת גג</w:t>
      </w:r>
      <w:r w:rsidR="002F665E">
        <w:rPr>
          <w:rFonts w:ascii="David" w:hAnsi="David" w:hint="cs"/>
          <w:rtl/>
        </w:rPr>
        <w:t xml:space="preserve"> אחת</w:t>
      </w:r>
      <w:r w:rsidR="002D4720" w:rsidRPr="00795A32">
        <w:rPr>
          <w:rFonts w:ascii="David" w:hAnsi="David"/>
          <w:rtl/>
        </w:rPr>
        <w:t xml:space="preserve">, כאשר בתחילת יחסיהם תפקדה האישה על תקן אחד מהאפוטרופסים שמונו לו. </w:t>
      </w:r>
      <w:r w:rsidR="00795A32" w:rsidRPr="00795A32">
        <w:rPr>
          <w:rFonts w:ascii="David" w:hAnsi="David" w:hint="cs"/>
          <w:rtl/>
        </w:rPr>
        <w:t xml:space="preserve">באותו מקרה קיבל ביהמ"ש העליון את פסיקת בית המשפט לענייני משפחה ובית המשפט המחוזי </w:t>
      </w:r>
      <w:r w:rsidR="00A431A6">
        <w:rPr>
          <w:rFonts w:ascii="David" w:hAnsi="David" w:hint="cs"/>
          <w:rtl/>
        </w:rPr>
        <w:t xml:space="preserve">שכן על פי </w:t>
      </w:r>
      <w:r w:rsidR="00795A32" w:rsidRPr="00795A32">
        <w:rPr>
          <w:rFonts w:ascii="David" w:hAnsi="David" w:hint="cs"/>
          <w:rtl/>
        </w:rPr>
        <w:t xml:space="preserve">התשתית הראייתית שהונחה בפני בית המשפט </w:t>
      </w:r>
      <w:r w:rsidR="002D4720" w:rsidRPr="00795A32">
        <w:rPr>
          <w:rFonts w:ascii="David" w:hAnsi="David"/>
          <w:rtl/>
        </w:rPr>
        <w:t>למרות המגורים המשותפים הממושכים אין המדובר ביחסים של ידועים בציבור</w:t>
      </w:r>
      <w:r w:rsidR="00795A32">
        <w:rPr>
          <w:rFonts w:ascii="David" w:hAnsi="David" w:hint="cs"/>
          <w:rtl/>
        </w:rPr>
        <w:t>.</w:t>
      </w:r>
      <w:r w:rsidR="00A431A6">
        <w:rPr>
          <w:rFonts w:ascii="David" w:hAnsi="David" w:hint="cs"/>
          <w:rtl/>
        </w:rPr>
        <w:t xml:space="preserve"> עם זאת, </w:t>
      </w:r>
      <w:r w:rsidR="00A431A6" w:rsidRPr="00795A32">
        <w:rPr>
          <w:rFonts w:ascii="David" w:hAnsi="David" w:hint="cs"/>
          <w:rtl/>
        </w:rPr>
        <w:t xml:space="preserve">ביהמ"ש </w:t>
      </w:r>
      <w:r w:rsidR="00A431A6">
        <w:rPr>
          <w:rFonts w:ascii="David" w:hAnsi="David" w:hint="cs"/>
          <w:rtl/>
        </w:rPr>
        <w:t xml:space="preserve">העליון </w:t>
      </w:r>
      <w:r w:rsidR="00A431A6" w:rsidRPr="00795A32">
        <w:rPr>
          <w:rFonts w:ascii="David" w:hAnsi="David" w:hint="cs"/>
          <w:rtl/>
        </w:rPr>
        <w:t>לא ביטל את הספק ש</w:t>
      </w:r>
      <w:r w:rsidR="00A431A6">
        <w:rPr>
          <w:rFonts w:ascii="David" w:hAnsi="David" w:hint="cs"/>
          <w:rtl/>
        </w:rPr>
        <w:t xml:space="preserve">התעורר </w:t>
      </w:r>
      <w:r w:rsidR="00A431A6" w:rsidRPr="00795A32">
        <w:rPr>
          <w:rFonts w:ascii="David" w:hAnsi="David" w:hint="cs"/>
          <w:rtl/>
        </w:rPr>
        <w:t xml:space="preserve"> במקרה של פסול דין </w:t>
      </w:r>
      <w:r w:rsidR="00A431A6">
        <w:rPr>
          <w:rFonts w:ascii="David" w:hAnsi="David" w:hint="cs"/>
          <w:rtl/>
        </w:rPr>
        <w:t>הנכ</w:t>
      </w:r>
      <w:r w:rsidR="002F665E">
        <w:rPr>
          <w:rFonts w:ascii="David" w:hAnsi="David" w:hint="cs"/>
          <w:rtl/>
        </w:rPr>
        <w:t>נ</w:t>
      </w:r>
      <w:r w:rsidR="00A431A6">
        <w:rPr>
          <w:rFonts w:ascii="David" w:hAnsi="David" w:hint="cs"/>
          <w:rtl/>
        </w:rPr>
        <w:t xml:space="preserve">ס לגדר ידוע בציבור </w:t>
      </w:r>
      <w:r w:rsidR="00A431A6" w:rsidRPr="00795A32">
        <w:rPr>
          <w:rFonts w:ascii="David" w:hAnsi="David" w:hint="cs"/>
          <w:rtl/>
        </w:rPr>
        <w:t>אלא קבע כי כל מקרה יבחן לנסיבותיו.</w:t>
      </w:r>
    </w:p>
    <w:p w:rsidR="00795A32" w:rsidRPr="00795A32" w:rsidRDefault="00795A32" w:rsidP="00795A32">
      <w:pPr>
        <w:pStyle w:val="ad"/>
        <w:rPr>
          <w:rFonts w:ascii="David" w:hAnsi="David"/>
          <w:rtl/>
        </w:rPr>
      </w:pPr>
    </w:p>
    <w:p w:rsidR="003F7A3B" w:rsidRPr="00B975D8" w:rsidRDefault="002D4720" w:rsidP="002F665E">
      <w:pPr>
        <w:pStyle w:val="ad"/>
        <w:numPr>
          <w:ilvl w:val="0"/>
          <w:numId w:val="2"/>
        </w:numPr>
        <w:spacing w:before="120" w:after="240" w:line="360" w:lineRule="auto"/>
        <w:ind w:left="680" w:hanging="680"/>
        <w:jc w:val="both"/>
        <w:rPr>
          <w:rFonts w:ascii="David" w:hAnsi="David"/>
        </w:rPr>
      </w:pPr>
      <w:r w:rsidRPr="00B975D8">
        <w:rPr>
          <w:rFonts w:ascii="David" w:hAnsi="David"/>
          <w:rtl/>
        </w:rPr>
        <w:t>בתמ"ש</w:t>
      </w:r>
      <w:r w:rsidR="0042448B" w:rsidRPr="00B975D8">
        <w:rPr>
          <w:rFonts w:ascii="David" w:hAnsi="David" w:hint="cs"/>
          <w:rtl/>
        </w:rPr>
        <w:t xml:space="preserve"> (ת"א) </w:t>
      </w:r>
      <w:r w:rsidRPr="00B975D8">
        <w:rPr>
          <w:rFonts w:ascii="David" w:hAnsi="David"/>
          <w:rtl/>
        </w:rPr>
        <w:t xml:space="preserve">50982-02-12 </w:t>
      </w:r>
      <w:r w:rsidR="0042448B" w:rsidRPr="00B975D8">
        <w:rPr>
          <w:rFonts w:ascii="David" w:hAnsi="David" w:hint="cs"/>
          <w:b/>
          <w:bCs/>
          <w:rtl/>
        </w:rPr>
        <w:t>א' נ' ז'</w:t>
      </w:r>
      <w:r w:rsidR="0042448B" w:rsidRPr="00B975D8">
        <w:rPr>
          <w:rFonts w:ascii="David" w:hAnsi="David" w:hint="cs"/>
          <w:rtl/>
        </w:rPr>
        <w:t xml:space="preserve"> (8.9.</w:t>
      </w:r>
      <w:r w:rsidR="00235341" w:rsidRPr="00B975D8">
        <w:rPr>
          <w:rFonts w:ascii="David" w:hAnsi="David" w:hint="cs"/>
          <w:rtl/>
        </w:rPr>
        <w:t>20</w:t>
      </w:r>
      <w:r w:rsidR="0042448B" w:rsidRPr="00B975D8">
        <w:rPr>
          <w:rFonts w:ascii="David" w:hAnsi="David" w:hint="cs"/>
          <w:rtl/>
        </w:rPr>
        <w:t xml:space="preserve">13) נעשתה אבחנה נוספת </w:t>
      </w:r>
      <w:r w:rsidR="00A431A6" w:rsidRPr="00B975D8">
        <w:rPr>
          <w:rFonts w:ascii="David" w:hAnsi="David" w:hint="cs"/>
          <w:rtl/>
        </w:rPr>
        <w:t>במצב שבו אחד מבני הזוג היה חסוי ואף הוכרז כפסול דין</w:t>
      </w:r>
      <w:r w:rsidR="0042448B" w:rsidRPr="00B975D8">
        <w:rPr>
          <w:rFonts w:ascii="David" w:hAnsi="David" w:hint="cs"/>
          <w:rtl/>
        </w:rPr>
        <w:t xml:space="preserve">. באותו מקרה נדון </w:t>
      </w:r>
      <w:r w:rsidR="00804CC8" w:rsidRPr="00B975D8">
        <w:rPr>
          <w:rFonts w:ascii="David" w:hAnsi="David" w:hint="cs"/>
          <w:rtl/>
        </w:rPr>
        <w:t xml:space="preserve">עניינה של </w:t>
      </w:r>
      <w:r w:rsidRPr="00B975D8">
        <w:rPr>
          <w:rFonts w:ascii="David" w:hAnsi="David"/>
          <w:rtl/>
        </w:rPr>
        <w:t>תובעת שמונה ל</w:t>
      </w:r>
      <w:r w:rsidR="00804CC8" w:rsidRPr="00B975D8">
        <w:rPr>
          <w:rFonts w:ascii="David" w:hAnsi="David"/>
          <w:rtl/>
        </w:rPr>
        <w:t>ה אפוטרופוס ו</w:t>
      </w:r>
      <w:r w:rsidR="0042448B" w:rsidRPr="00B975D8">
        <w:rPr>
          <w:rFonts w:ascii="David" w:hAnsi="David" w:hint="cs"/>
          <w:rtl/>
        </w:rPr>
        <w:t xml:space="preserve">היא </w:t>
      </w:r>
      <w:r w:rsidR="00804CC8" w:rsidRPr="00B975D8">
        <w:rPr>
          <w:rFonts w:ascii="David" w:hAnsi="David"/>
          <w:rtl/>
        </w:rPr>
        <w:t>הוכרזה כפסולת דין</w:t>
      </w:r>
      <w:r w:rsidR="00804CC8" w:rsidRPr="00B975D8">
        <w:rPr>
          <w:rFonts w:ascii="David" w:hAnsi="David" w:hint="cs"/>
          <w:rtl/>
        </w:rPr>
        <w:t xml:space="preserve"> </w:t>
      </w:r>
      <w:r w:rsidR="00795A32" w:rsidRPr="00B975D8">
        <w:rPr>
          <w:rFonts w:ascii="David" w:hAnsi="David" w:hint="cs"/>
          <w:rtl/>
        </w:rPr>
        <w:t xml:space="preserve">אשר טענה כי </w:t>
      </w:r>
      <w:r w:rsidRPr="00B975D8">
        <w:rPr>
          <w:rFonts w:ascii="David" w:hAnsi="David"/>
          <w:rtl/>
        </w:rPr>
        <w:t xml:space="preserve">היתה ידועה בציבור של המנוח ועל כן מגיע לה מחצית מרכושו וכן מזונות מהעיזבון. </w:t>
      </w:r>
      <w:r w:rsidR="00804CC8" w:rsidRPr="00B975D8">
        <w:rPr>
          <w:rFonts w:ascii="David" w:hAnsi="David" w:hint="cs"/>
          <w:rtl/>
        </w:rPr>
        <w:t>כב' הש' שילה שנתן את פסק הדין מאזכר את</w:t>
      </w:r>
      <w:r w:rsidR="00235341" w:rsidRPr="00B975D8">
        <w:rPr>
          <w:rFonts w:ascii="David" w:hAnsi="David" w:hint="cs"/>
          <w:rtl/>
        </w:rPr>
        <w:t xml:space="preserve"> ב</w:t>
      </w:r>
      <w:r w:rsidR="00235341" w:rsidRPr="00B975D8">
        <w:rPr>
          <w:rFonts w:ascii="David" w:hAnsi="David"/>
          <w:rtl/>
        </w:rPr>
        <w:t xml:space="preserve">בע"מ 8401/12 </w:t>
      </w:r>
      <w:r w:rsidR="00235341" w:rsidRPr="00B975D8">
        <w:rPr>
          <w:rFonts w:ascii="David" w:hAnsi="David" w:hint="cs"/>
          <w:rtl/>
        </w:rPr>
        <w:t xml:space="preserve">לעיל וקובע כי העובדה שהתובעת היתה פסולת דין </w:t>
      </w:r>
      <w:r w:rsidR="00795A32" w:rsidRPr="00B975D8">
        <w:rPr>
          <w:rFonts w:ascii="David" w:hAnsi="David" w:hint="cs"/>
          <w:rtl/>
        </w:rPr>
        <w:t xml:space="preserve">אמנם </w:t>
      </w:r>
      <w:r w:rsidR="00235341" w:rsidRPr="00B975D8">
        <w:rPr>
          <w:rFonts w:ascii="David" w:hAnsi="David" w:hint="cs"/>
          <w:rtl/>
        </w:rPr>
        <w:t>לא מונעת ממנה "להי</w:t>
      </w:r>
      <w:r w:rsidR="002F665E">
        <w:rPr>
          <w:rFonts w:ascii="David" w:hAnsi="David" w:hint="cs"/>
          <w:rtl/>
        </w:rPr>
        <w:t>כנס" למעמד של ידועה בציבור, אולם במקרה כזה</w:t>
      </w:r>
      <w:r w:rsidR="00235341" w:rsidRPr="00B975D8">
        <w:rPr>
          <w:rFonts w:ascii="David" w:hAnsi="David" w:hint="cs"/>
          <w:rtl/>
        </w:rPr>
        <w:t xml:space="preserve"> קיים ספק בנוגע לאלמנט הכוונה והבחירה הרצונית להיכנס לחיי משפחה. </w:t>
      </w:r>
      <w:r w:rsidR="002F665E">
        <w:rPr>
          <w:rFonts w:ascii="David" w:hAnsi="David" w:hint="cs"/>
          <w:rtl/>
        </w:rPr>
        <w:t>עוד הוסיף</w:t>
      </w:r>
      <w:r w:rsidR="00B975D8">
        <w:rPr>
          <w:rFonts w:ascii="David" w:hAnsi="David" w:hint="cs"/>
          <w:rtl/>
        </w:rPr>
        <w:t xml:space="preserve"> כב' הש' שילה </w:t>
      </w:r>
      <w:r w:rsidR="002F665E">
        <w:rPr>
          <w:rFonts w:ascii="David" w:hAnsi="David" w:hint="cs"/>
          <w:rtl/>
        </w:rPr>
        <w:t>וקבע כי</w:t>
      </w:r>
      <w:r w:rsidR="00B975D8">
        <w:rPr>
          <w:rFonts w:ascii="David" w:hAnsi="David" w:hint="cs"/>
          <w:rtl/>
        </w:rPr>
        <w:t xml:space="preserve">: </w:t>
      </w:r>
      <w:r w:rsidRPr="00B975D8">
        <w:rPr>
          <w:rFonts w:ascii="David" w:hAnsi="David"/>
          <w:rtl/>
        </w:rPr>
        <w:t>"</w:t>
      </w:r>
      <w:r w:rsidRPr="00B975D8">
        <w:rPr>
          <w:rFonts w:ascii="David" w:hAnsi="David"/>
          <w:b/>
          <w:bCs/>
          <w:rtl/>
        </w:rPr>
        <w:t xml:space="preserve">כאשר מדובר בבן זוג פסול דין, יש לאבחן בין תביעה לזכויות רכושיות (כפי שהיה בפרשת אלמונית) שלה גוון הסכמי ובמסגרתה יש לבחון האם היתה גמירות דעת מצידו של פסול הדין "להיכנס" למצב של ידוע בציבור, לבין מצב שבו מדובר בתביעה למזונות מהעיזבון שהיא תביעה בעלת גוון סוציאלי וקוגנטי (שהיא התביעה המרכזית במקרה דנן). במילים אחרות, </w:t>
      </w:r>
      <w:r w:rsidRPr="00B975D8">
        <w:rPr>
          <w:rFonts w:ascii="David" w:hAnsi="David"/>
          <w:b/>
          <w:bCs/>
          <w:rtl/>
        </w:rPr>
        <w:lastRenderedPageBreak/>
        <w:t>ייתכן כי פסול דין יוכר כידוע בציבור לצורך קבלת מזונות מהעיזבון אך לא יוכר כידוע בציבור לצורך יורשת בן זוגו או לצורך החלת חזקת השיתוף על נכסים</w:t>
      </w:r>
      <w:r w:rsidR="00795A32" w:rsidRPr="00B975D8">
        <w:rPr>
          <w:rFonts w:ascii="David" w:hAnsi="David"/>
          <w:rtl/>
        </w:rPr>
        <w:t>"</w:t>
      </w:r>
      <w:r w:rsidR="00795A32" w:rsidRPr="00B975D8">
        <w:rPr>
          <w:rFonts w:ascii="David" w:hAnsi="David" w:hint="cs"/>
          <w:rtl/>
        </w:rPr>
        <w:t>.</w:t>
      </w:r>
      <w:r w:rsidR="002F665E">
        <w:rPr>
          <w:rFonts w:ascii="David" w:hAnsi="David"/>
          <w:rtl/>
        </w:rPr>
        <w:t xml:space="preserve"> </w:t>
      </w:r>
      <w:r w:rsidR="002F665E">
        <w:rPr>
          <w:rFonts w:ascii="David" w:hAnsi="David" w:hint="cs"/>
          <w:rtl/>
        </w:rPr>
        <w:t xml:space="preserve">יצוין, כי בפסק הדין נקבע כי </w:t>
      </w:r>
      <w:r w:rsidRPr="00B975D8">
        <w:rPr>
          <w:rFonts w:ascii="David" w:hAnsi="David"/>
          <w:rtl/>
        </w:rPr>
        <w:t xml:space="preserve">התובעת </w:t>
      </w:r>
      <w:r w:rsidR="00B975D8">
        <w:rPr>
          <w:rFonts w:ascii="David" w:hAnsi="David" w:hint="cs"/>
          <w:rtl/>
        </w:rPr>
        <w:t xml:space="preserve">היתה </w:t>
      </w:r>
      <w:r w:rsidRPr="00B975D8">
        <w:rPr>
          <w:rFonts w:ascii="David" w:hAnsi="David"/>
          <w:rtl/>
        </w:rPr>
        <w:t xml:space="preserve">ידועה בציבור של המנוח לעניין זכויותיה מן העיזבון בלבד, אולם </w:t>
      </w:r>
      <w:r w:rsidR="002B25D3" w:rsidRPr="00B975D8">
        <w:rPr>
          <w:rFonts w:ascii="David" w:hAnsi="David" w:hint="cs"/>
          <w:rtl/>
        </w:rPr>
        <w:t>לא ב</w:t>
      </w:r>
      <w:r w:rsidR="00B975D8">
        <w:rPr>
          <w:rFonts w:ascii="David" w:hAnsi="David" w:hint="cs"/>
          <w:rtl/>
        </w:rPr>
        <w:t xml:space="preserve">נוגע </w:t>
      </w:r>
      <w:r w:rsidR="002B25D3" w:rsidRPr="00B975D8">
        <w:rPr>
          <w:rFonts w:ascii="David" w:hAnsi="David" w:hint="cs"/>
          <w:rtl/>
        </w:rPr>
        <w:t xml:space="preserve">לזכויות רכושיות </w:t>
      </w:r>
      <w:r w:rsidR="002F665E">
        <w:rPr>
          <w:rFonts w:ascii="David" w:hAnsi="David" w:hint="cs"/>
          <w:rtl/>
        </w:rPr>
        <w:t>ש</w:t>
      </w:r>
      <w:r w:rsidR="002B25D3" w:rsidRPr="00B975D8">
        <w:rPr>
          <w:rFonts w:ascii="David" w:hAnsi="David" w:hint="cs"/>
          <w:rtl/>
        </w:rPr>
        <w:t xml:space="preserve">לגביהן </w:t>
      </w:r>
      <w:r w:rsidR="002F665E">
        <w:rPr>
          <w:rFonts w:ascii="David" w:hAnsi="David" w:hint="cs"/>
          <w:rtl/>
        </w:rPr>
        <w:t xml:space="preserve">קייים </w:t>
      </w:r>
      <w:r w:rsidR="005A184C" w:rsidRPr="00B975D8">
        <w:rPr>
          <w:rFonts w:ascii="David" w:hAnsi="David" w:hint="cs"/>
          <w:rtl/>
        </w:rPr>
        <w:t xml:space="preserve">נטל ההוכחה </w:t>
      </w:r>
      <w:r w:rsidR="00B975D8">
        <w:rPr>
          <w:rFonts w:ascii="David" w:hAnsi="David" w:hint="cs"/>
          <w:rtl/>
        </w:rPr>
        <w:t>גדול במיוחד</w:t>
      </w:r>
      <w:r w:rsidR="002F665E">
        <w:rPr>
          <w:rFonts w:ascii="David" w:hAnsi="David" w:hint="cs"/>
          <w:rtl/>
        </w:rPr>
        <w:t xml:space="preserve"> לצורך הוכחת כוונת השיתוף</w:t>
      </w:r>
      <w:r w:rsidR="00B975D8">
        <w:rPr>
          <w:rFonts w:ascii="David" w:hAnsi="David" w:hint="cs"/>
          <w:rtl/>
        </w:rPr>
        <w:t xml:space="preserve">. </w:t>
      </w:r>
      <w:r w:rsidR="005A184C" w:rsidRPr="00B975D8">
        <w:rPr>
          <w:rFonts w:ascii="David" w:hAnsi="David" w:hint="cs"/>
          <w:rtl/>
        </w:rPr>
        <w:t xml:space="preserve"> </w:t>
      </w:r>
    </w:p>
    <w:p w:rsidR="005A184C" w:rsidRPr="005A184C" w:rsidRDefault="005A184C" w:rsidP="005A184C">
      <w:pPr>
        <w:pStyle w:val="ad"/>
        <w:rPr>
          <w:rFonts w:ascii="David" w:hAnsi="David"/>
          <w:rtl/>
        </w:rPr>
      </w:pPr>
    </w:p>
    <w:p w:rsidR="00560DFF" w:rsidRPr="00E72C4D" w:rsidRDefault="00F72AD3" w:rsidP="002C4BF3">
      <w:pPr>
        <w:pStyle w:val="ad"/>
        <w:numPr>
          <w:ilvl w:val="0"/>
          <w:numId w:val="2"/>
        </w:numPr>
        <w:spacing w:before="120" w:after="240" w:line="360" w:lineRule="auto"/>
        <w:ind w:left="680" w:hanging="680"/>
        <w:jc w:val="both"/>
        <w:rPr>
          <w:rFonts w:ascii="David" w:hAnsi="David"/>
          <w:rtl/>
        </w:rPr>
      </w:pPr>
      <w:r w:rsidRPr="00E72C4D">
        <w:rPr>
          <w:rFonts w:ascii="David" w:hAnsi="David" w:hint="cs"/>
          <w:rtl/>
        </w:rPr>
        <w:t xml:space="preserve">נוכח כל האמור </w:t>
      </w:r>
      <w:r w:rsidR="00B975D8">
        <w:rPr>
          <w:rFonts w:ascii="David" w:hAnsi="David" w:hint="cs"/>
          <w:rtl/>
        </w:rPr>
        <w:t xml:space="preserve">ניתן לקבוע כי </w:t>
      </w:r>
      <w:r w:rsidR="00BE30C6" w:rsidRPr="00E72C4D">
        <w:rPr>
          <w:rFonts w:ascii="David" w:hAnsi="David"/>
          <w:rtl/>
        </w:rPr>
        <w:t>כא</w:t>
      </w:r>
      <w:r w:rsidRPr="00E72C4D">
        <w:rPr>
          <w:rFonts w:ascii="David" w:hAnsi="David"/>
          <w:rtl/>
        </w:rPr>
        <w:t>שר מדובר באדם שמו</w:t>
      </w:r>
      <w:r w:rsidRPr="00E72C4D">
        <w:rPr>
          <w:rFonts w:ascii="David" w:hAnsi="David" w:hint="cs"/>
          <w:rtl/>
        </w:rPr>
        <w:t>נה לו אפוטרופוס והינו פסול דין</w:t>
      </w:r>
      <w:r w:rsidR="00487665">
        <w:rPr>
          <w:rFonts w:ascii="David" w:hAnsi="David" w:hint="cs"/>
          <w:rtl/>
        </w:rPr>
        <w:t xml:space="preserve">, אזי </w:t>
      </w:r>
      <w:r w:rsidR="00BE30C6" w:rsidRPr="00E72C4D">
        <w:rPr>
          <w:rFonts w:ascii="David" w:hAnsi="David"/>
          <w:rtl/>
        </w:rPr>
        <w:t xml:space="preserve">מתעורר ספק </w:t>
      </w:r>
      <w:r w:rsidR="00B975D8">
        <w:rPr>
          <w:rFonts w:ascii="David" w:hAnsi="David" w:hint="cs"/>
          <w:rtl/>
        </w:rPr>
        <w:t>ה</w:t>
      </w:r>
      <w:r w:rsidR="00BE30C6" w:rsidRPr="00E72C4D">
        <w:rPr>
          <w:rFonts w:ascii="David" w:hAnsi="David"/>
          <w:rtl/>
        </w:rPr>
        <w:t>אם ניתן לייחס לו כוונה ובחירה רצונית להיכנס לחיי משפחה</w:t>
      </w:r>
      <w:r w:rsidR="00487665">
        <w:rPr>
          <w:rFonts w:ascii="David" w:hAnsi="David" w:hint="cs"/>
          <w:rtl/>
        </w:rPr>
        <w:t xml:space="preserve"> </w:t>
      </w:r>
      <w:r w:rsidR="00BE30C6" w:rsidRPr="00E72C4D">
        <w:rPr>
          <w:rFonts w:ascii="David" w:hAnsi="David"/>
          <w:rtl/>
        </w:rPr>
        <w:t xml:space="preserve">כאשר כניסה למעמד זה מקנה זכויות </w:t>
      </w:r>
      <w:r w:rsidR="00487665">
        <w:rPr>
          <w:rFonts w:ascii="David" w:hAnsi="David" w:hint="cs"/>
          <w:rtl/>
        </w:rPr>
        <w:t>רכושיות מ</w:t>
      </w:r>
      <w:r w:rsidR="00487665">
        <w:rPr>
          <w:rFonts w:ascii="David" w:hAnsi="David"/>
          <w:rtl/>
        </w:rPr>
        <w:t>שמעותיות לבן הזוג שני</w:t>
      </w:r>
      <w:r w:rsidR="00487665">
        <w:rPr>
          <w:rFonts w:ascii="David" w:hAnsi="David" w:hint="cs"/>
          <w:rtl/>
        </w:rPr>
        <w:t xml:space="preserve"> ובפרט בענייני ירושה</w:t>
      </w:r>
      <w:r w:rsidR="00B975D8">
        <w:rPr>
          <w:rFonts w:ascii="David" w:hAnsi="David" w:hint="cs"/>
          <w:rtl/>
        </w:rPr>
        <w:t xml:space="preserve">. יצוין, כי </w:t>
      </w:r>
      <w:r w:rsidR="00E72C4D" w:rsidRPr="00E72C4D">
        <w:rPr>
          <w:rFonts w:ascii="David" w:hAnsi="David" w:hint="cs"/>
          <w:rtl/>
        </w:rPr>
        <w:t xml:space="preserve">כל מקרה נדון לגופו ובסופו של דבר ההכרעה בשאלה האם הנתבעת היתה ידועתו בציבור של המנוח הינה שאלה עובדתית אשר </w:t>
      </w:r>
      <w:r w:rsidR="00487665">
        <w:rPr>
          <w:rFonts w:ascii="David" w:hAnsi="David" w:hint="cs"/>
          <w:rtl/>
        </w:rPr>
        <w:t xml:space="preserve">נבחנת על יסוד </w:t>
      </w:r>
      <w:r w:rsidR="00B975D8">
        <w:rPr>
          <w:rFonts w:ascii="David" w:hAnsi="David" w:hint="cs"/>
          <w:rtl/>
        </w:rPr>
        <w:t>מכ</w:t>
      </w:r>
      <w:r w:rsidR="002C4BF3">
        <w:rPr>
          <w:rFonts w:ascii="David" w:hAnsi="David" w:hint="cs"/>
          <w:rtl/>
        </w:rPr>
        <w:t>ל</w:t>
      </w:r>
      <w:r w:rsidR="00B975D8">
        <w:rPr>
          <w:rFonts w:ascii="David" w:hAnsi="David" w:hint="cs"/>
          <w:rtl/>
        </w:rPr>
        <w:t xml:space="preserve">ול הנתונים ובהתבסס על </w:t>
      </w:r>
      <w:r w:rsidR="00487665">
        <w:rPr>
          <w:rFonts w:ascii="David" w:hAnsi="David" w:hint="cs"/>
          <w:rtl/>
        </w:rPr>
        <w:t>התשתית הראייתית שמונחת לפני בי</w:t>
      </w:r>
      <w:r w:rsidR="002C4BF3">
        <w:rPr>
          <w:rFonts w:ascii="David" w:hAnsi="David" w:hint="cs"/>
          <w:rtl/>
        </w:rPr>
        <w:t>ת המשפט כ</w:t>
      </w:r>
      <w:r w:rsidR="00E72C4D" w:rsidRPr="00E72C4D">
        <w:rPr>
          <w:rFonts w:ascii="David" w:hAnsi="David" w:hint="cs"/>
          <w:rtl/>
        </w:rPr>
        <w:t xml:space="preserve">אשר הנטל שמוטל על הנתבעת הוא נטל הוכחה כבד אשר מחייב הבאת ראיות משמעותיות על מנת </w:t>
      </w:r>
      <w:r w:rsidR="003E04D6">
        <w:rPr>
          <w:rFonts w:ascii="David" w:hAnsi="David" w:hint="cs"/>
          <w:rtl/>
        </w:rPr>
        <w:t>לשכנע כי הינה זכאית לרשת את עזבון המנוח</w:t>
      </w:r>
      <w:r w:rsidR="00D43799" w:rsidRPr="00E72C4D">
        <w:rPr>
          <w:rFonts w:ascii="David" w:hAnsi="David" w:hint="cs"/>
          <w:rtl/>
        </w:rPr>
        <w:t xml:space="preserve">. </w:t>
      </w:r>
      <w:r w:rsidR="003403D7" w:rsidRPr="00E72C4D">
        <w:rPr>
          <w:rFonts w:ascii="David" w:hAnsi="David" w:hint="cs"/>
          <w:rtl/>
        </w:rPr>
        <w:t xml:space="preserve"> </w:t>
      </w:r>
    </w:p>
    <w:p w:rsidR="00560DFF" w:rsidRDefault="00560DFF" w:rsidP="008C4361">
      <w:pPr>
        <w:pStyle w:val="ad"/>
        <w:spacing w:before="120" w:after="240" w:line="360" w:lineRule="auto"/>
        <w:ind w:left="680"/>
        <w:jc w:val="both"/>
        <w:rPr>
          <w:rFonts w:ascii="David" w:hAnsi="David"/>
          <w:rtl/>
        </w:rPr>
      </w:pPr>
    </w:p>
    <w:p w:rsidR="002D4720" w:rsidRPr="00064108" w:rsidRDefault="002D4720" w:rsidP="002D4720">
      <w:pPr>
        <w:pStyle w:val="ad"/>
        <w:spacing w:before="120" w:after="240" w:line="360" w:lineRule="auto"/>
        <w:ind w:hanging="636"/>
        <w:jc w:val="both"/>
        <w:rPr>
          <w:rFonts w:ascii="David" w:hAnsi="David"/>
          <w:b/>
          <w:bCs/>
          <w:i/>
          <w:iCs/>
          <w:rtl/>
        </w:rPr>
      </w:pPr>
      <w:r>
        <w:rPr>
          <w:rFonts w:ascii="David" w:hAnsi="David"/>
          <w:b/>
          <w:bCs/>
          <w:u w:val="single"/>
          <w:rtl/>
        </w:rPr>
        <w:t>מן הכלל אל הפרט</w:t>
      </w:r>
      <w:r w:rsidR="00064108">
        <w:rPr>
          <w:rFonts w:ascii="David" w:hAnsi="David" w:hint="cs"/>
          <w:b/>
          <w:bCs/>
          <w:u w:val="single"/>
          <w:rtl/>
        </w:rPr>
        <w:t>,</w:t>
      </w:r>
      <w:r>
        <w:rPr>
          <w:rFonts w:ascii="David" w:hAnsi="David"/>
          <w:b/>
          <w:bCs/>
          <w:u w:val="single"/>
          <w:rtl/>
        </w:rPr>
        <w:t xml:space="preserve"> לענייננו</w:t>
      </w:r>
      <w:r w:rsidRPr="00064108">
        <w:rPr>
          <w:rFonts w:ascii="David" w:hAnsi="David"/>
          <w:rtl/>
        </w:rPr>
        <w:t>:</w:t>
      </w:r>
    </w:p>
    <w:p w:rsidR="00A81C1C" w:rsidRDefault="00A81C1C" w:rsidP="002D4720">
      <w:pPr>
        <w:pStyle w:val="ad"/>
        <w:spacing w:before="120" w:after="240" w:line="360" w:lineRule="auto"/>
        <w:ind w:hanging="636"/>
        <w:jc w:val="both"/>
        <w:rPr>
          <w:rFonts w:ascii="David" w:hAnsi="David"/>
          <w:b/>
          <w:bCs/>
        </w:rPr>
      </w:pPr>
    </w:p>
    <w:p w:rsidR="00000A35" w:rsidRDefault="00560DFF" w:rsidP="00D43799">
      <w:pPr>
        <w:pStyle w:val="ad"/>
        <w:numPr>
          <w:ilvl w:val="0"/>
          <w:numId w:val="2"/>
        </w:numPr>
        <w:spacing w:before="120" w:after="240" w:line="360" w:lineRule="auto"/>
        <w:ind w:left="680" w:hanging="680"/>
        <w:jc w:val="both"/>
        <w:rPr>
          <w:rFonts w:ascii="David" w:hAnsi="David"/>
          <w:b/>
          <w:bCs/>
        </w:rPr>
      </w:pPr>
      <w:r>
        <w:rPr>
          <w:rFonts w:ascii="David" w:hAnsi="David" w:hint="cs"/>
          <w:b/>
          <w:bCs/>
          <w:rtl/>
        </w:rPr>
        <w:t xml:space="preserve">במקרה דנן, </w:t>
      </w:r>
      <w:r w:rsidR="00000A35" w:rsidRPr="008E3A65">
        <w:rPr>
          <w:rFonts w:ascii="David" w:hAnsi="David" w:hint="cs"/>
          <w:b/>
          <w:bCs/>
          <w:rtl/>
        </w:rPr>
        <w:t xml:space="preserve">לאחר שבחנתי את מכלול הטענות, הראיות והעדויות שהונחו בפני </w:t>
      </w:r>
      <w:r w:rsidR="00000A35" w:rsidRPr="008E3A65">
        <w:rPr>
          <w:rFonts w:ascii="David" w:hAnsi="David"/>
          <w:b/>
          <w:bCs/>
          <w:rtl/>
        </w:rPr>
        <w:t>–</w:t>
      </w:r>
      <w:r w:rsidR="00000A35" w:rsidRPr="008E3A65">
        <w:rPr>
          <w:rFonts w:ascii="David" w:hAnsi="David" w:hint="cs"/>
          <w:b/>
          <w:bCs/>
          <w:rtl/>
        </w:rPr>
        <w:t xml:space="preserve"> שוכנעתי כי הנתבעת לא הרימה את </w:t>
      </w:r>
      <w:r w:rsidR="00D43799">
        <w:rPr>
          <w:rFonts w:ascii="David" w:hAnsi="David" w:hint="cs"/>
          <w:b/>
          <w:bCs/>
          <w:rtl/>
        </w:rPr>
        <w:t xml:space="preserve">נטל ההוכחה </w:t>
      </w:r>
      <w:r w:rsidR="00000A35" w:rsidRPr="008E3A65">
        <w:rPr>
          <w:rFonts w:ascii="David" w:hAnsi="David" w:hint="cs"/>
          <w:b/>
          <w:bCs/>
          <w:rtl/>
        </w:rPr>
        <w:t>כי היתה ידועתו בציבור של המנוח</w:t>
      </w:r>
      <w:r w:rsidR="00D43799">
        <w:rPr>
          <w:rFonts w:ascii="David" w:hAnsi="David" w:hint="cs"/>
          <w:b/>
          <w:bCs/>
          <w:rtl/>
        </w:rPr>
        <w:t xml:space="preserve"> המקימה לה זכויות כידועה בציבור לצורך ירושה</w:t>
      </w:r>
      <w:r w:rsidR="00000A35" w:rsidRPr="008E3A65">
        <w:rPr>
          <w:rFonts w:ascii="David" w:hAnsi="David" w:hint="cs"/>
          <w:b/>
          <w:bCs/>
          <w:rtl/>
        </w:rPr>
        <w:t xml:space="preserve">. להלן יפורטו מכלול הנימוקים ביסוד טענתי זו. </w:t>
      </w:r>
    </w:p>
    <w:p w:rsidR="002D4720" w:rsidRPr="00064108" w:rsidRDefault="002D4720" w:rsidP="00490241">
      <w:pPr>
        <w:spacing w:before="120" w:after="240" w:line="360" w:lineRule="auto"/>
        <w:jc w:val="both"/>
        <w:rPr>
          <w:rFonts w:ascii="David" w:hAnsi="David"/>
        </w:rPr>
      </w:pPr>
      <w:r w:rsidRPr="00064108">
        <w:rPr>
          <w:rFonts w:ascii="David" w:hAnsi="David"/>
          <w:b/>
          <w:bCs/>
          <w:u w:val="single"/>
          <w:rtl/>
        </w:rPr>
        <w:t>מצבו ה</w:t>
      </w:r>
      <w:r w:rsidR="00490241">
        <w:rPr>
          <w:rFonts w:ascii="David" w:hAnsi="David" w:hint="cs"/>
          <w:b/>
          <w:bCs/>
          <w:u w:val="single"/>
          <w:rtl/>
        </w:rPr>
        <w:t>בריאותי/</w:t>
      </w:r>
      <w:r w:rsidRPr="00064108">
        <w:rPr>
          <w:rFonts w:ascii="David" w:hAnsi="David"/>
          <w:b/>
          <w:bCs/>
          <w:u w:val="single"/>
          <w:rtl/>
        </w:rPr>
        <w:t>נפשי של המנוח</w:t>
      </w:r>
      <w:r w:rsidRPr="00064108">
        <w:rPr>
          <w:rFonts w:ascii="David" w:hAnsi="David"/>
          <w:rtl/>
        </w:rPr>
        <w:t>:</w:t>
      </w:r>
    </w:p>
    <w:p w:rsidR="00A954B6" w:rsidRDefault="002D4720" w:rsidP="00A954B6">
      <w:pPr>
        <w:pStyle w:val="ad"/>
        <w:numPr>
          <w:ilvl w:val="0"/>
          <w:numId w:val="2"/>
        </w:numPr>
        <w:spacing w:before="120" w:after="240" w:line="360" w:lineRule="auto"/>
        <w:ind w:left="680" w:hanging="680"/>
        <w:contextualSpacing w:val="0"/>
        <w:jc w:val="both"/>
        <w:rPr>
          <w:rFonts w:ascii="David" w:hAnsi="David"/>
        </w:rPr>
      </w:pPr>
      <w:r>
        <w:rPr>
          <w:rFonts w:ascii="David" w:hAnsi="David"/>
          <w:rtl/>
        </w:rPr>
        <w:t xml:space="preserve">לתיק בית המשפט הוגשו סיכומי אשפוז ותסקירים בנוגע למנוח המעידים כי המנוח היה מתמודד נפש החל משנת 1980, קרי </w:t>
      </w:r>
      <w:r w:rsidR="004D3FF3">
        <w:rPr>
          <w:rFonts w:ascii="David" w:hAnsi="David" w:hint="cs"/>
          <w:rtl/>
        </w:rPr>
        <w:t xml:space="preserve">במשך </w:t>
      </w:r>
      <w:r>
        <w:rPr>
          <w:rFonts w:ascii="David" w:hAnsi="David"/>
          <w:rtl/>
        </w:rPr>
        <w:t xml:space="preserve"> – 40 שנה, סבל מסכיזופרניה, </w:t>
      </w:r>
      <w:r w:rsidR="004D3FF3">
        <w:rPr>
          <w:rFonts w:ascii="David" w:hAnsi="David" w:hint="cs"/>
          <w:rtl/>
        </w:rPr>
        <w:t xml:space="preserve">היה </w:t>
      </w:r>
      <w:r>
        <w:rPr>
          <w:rFonts w:ascii="David" w:hAnsi="David"/>
          <w:rtl/>
        </w:rPr>
        <w:t>בעל בוחן מציאות לקוי ושיפוט פגום ולרוב בעל ת</w:t>
      </w:r>
      <w:r w:rsidR="00A954B6">
        <w:rPr>
          <w:rFonts w:ascii="David" w:hAnsi="David"/>
          <w:rtl/>
        </w:rPr>
        <w:t>ובנה חלקית למחלתו ולמצבו הנפשי.</w:t>
      </w:r>
    </w:p>
    <w:p w:rsidR="00A954B6" w:rsidRPr="002F1484" w:rsidRDefault="002D4720" w:rsidP="00110AA2">
      <w:pPr>
        <w:pStyle w:val="ad"/>
        <w:numPr>
          <w:ilvl w:val="0"/>
          <w:numId w:val="2"/>
        </w:numPr>
        <w:spacing w:before="120" w:after="240" w:line="360" w:lineRule="auto"/>
        <w:ind w:left="680" w:hanging="680"/>
        <w:contextualSpacing w:val="0"/>
        <w:jc w:val="both"/>
        <w:rPr>
          <w:rFonts w:ascii="David" w:hAnsi="David"/>
        </w:rPr>
      </w:pPr>
      <w:r w:rsidRPr="002F1484">
        <w:rPr>
          <w:rFonts w:ascii="David" w:hAnsi="David"/>
          <w:rtl/>
        </w:rPr>
        <w:t>כך, עפ"י מכתב מהמרכז לבריאות הנפש מיום 11.09.2002 המנוח היה מאושפז בבית החולים אברבנאל במשך תקופה ארוכה, החל מיום 29.02.2000 ועד ליום 11.09.2002 וזאת בשל הפרעות נפשיות (עמ' 19 למו</w:t>
      </w:r>
      <w:r w:rsidR="00A954B6" w:rsidRPr="002F1484">
        <w:rPr>
          <w:rFonts w:ascii="David" w:hAnsi="David"/>
          <w:rtl/>
        </w:rPr>
        <w:t>צגי התובעת)</w:t>
      </w:r>
      <w:r w:rsidR="00A954B6" w:rsidRPr="002F1484">
        <w:rPr>
          <w:rFonts w:ascii="David" w:hAnsi="David" w:hint="cs"/>
          <w:rtl/>
        </w:rPr>
        <w:t>.</w:t>
      </w:r>
      <w:r w:rsidR="002F1484" w:rsidRPr="002F1484">
        <w:rPr>
          <w:rFonts w:ascii="David" w:hAnsi="David" w:hint="cs"/>
          <w:rtl/>
        </w:rPr>
        <w:t xml:space="preserve"> </w:t>
      </w:r>
      <w:r w:rsidRPr="002F1484">
        <w:rPr>
          <w:rFonts w:ascii="David" w:hAnsi="David"/>
          <w:rtl/>
        </w:rPr>
        <w:t>לאחר מכן, עם שחרורו מבית החולים עבר להתגורר בהוסטל בחולון המנוהל ע"י אגודת ידידי המרכז לבריאות</w:t>
      </w:r>
      <w:r w:rsidR="00A954B6" w:rsidRPr="002F1484">
        <w:rPr>
          <w:rFonts w:ascii="David" w:hAnsi="David"/>
          <w:rtl/>
        </w:rPr>
        <w:t xml:space="preserve"> הנפש (עמ' 20-21 למוצגי התובעת</w:t>
      </w:r>
      <w:r w:rsidR="00A954B6" w:rsidRPr="002F1484">
        <w:rPr>
          <w:rFonts w:ascii="David" w:hAnsi="David" w:hint="cs"/>
          <w:rtl/>
        </w:rPr>
        <w:t xml:space="preserve">). </w:t>
      </w:r>
    </w:p>
    <w:p w:rsidR="002D4720" w:rsidRPr="00A954B6" w:rsidRDefault="002D4720" w:rsidP="00A954B6">
      <w:pPr>
        <w:pStyle w:val="ad"/>
        <w:numPr>
          <w:ilvl w:val="0"/>
          <w:numId w:val="2"/>
        </w:numPr>
        <w:spacing w:before="120" w:after="240" w:line="360" w:lineRule="auto"/>
        <w:ind w:left="680" w:hanging="680"/>
        <w:contextualSpacing w:val="0"/>
        <w:jc w:val="both"/>
        <w:rPr>
          <w:rFonts w:ascii="David" w:hAnsi="David"/>
        </w:rPr>
      </w:pPr>
      <w:r w:rsidRPr="00A954B6">
        <w:rPr>
          <w:rFonts w:ascii="David" w:hAnsi="David"/>
          <w:rtl/>
        </w:rPr>
        <w:t xml:space="preserve">כך במכתב מטעם המרכז לבריאות הנפש אברבנאל מיום 22.02.2017 </w:t>
      </w:r>
      <w:r w:rsidR="00AE4C27">
        <w:rPr>
          <w:rFonts w:ascii="David" w:hAnsi="David" w:hint="cs"/>
          <w:rtl/>
        </w:rPr>
        <w:t xml:space="preserve">(עמ' 14-16 למוצגי התובעת) </w:t>
      </w:r>
      <w:r w:rsidRPr="00A954B6">
        <w:rPr>
          <w:rFonts w:ascii="David" w:hAnsi="David"/>
          <w:rtl/>
        </w:rPr>
        <w:t>נרשם בין היתר כך:</w:t>
      </w:r>
    </w:p>
    <w:p w:rsidR="002D4720" w:rsidRDefault="002D4720" w:rsidP="002964D8">
      <w:pPr>
        <w:pStyle w:val="ad"/>
        <w:spacing w:before="120" w:after="240" w:line="300" w:lineRule="atLeast"/>
        <w:ind w:left="1440"/>
        <w:contextualSpacing w:val="0"/>
        <w:jc w:val="both"/>
        <w:rPr>
          <w:rFonts w:ascii="David" w:hAnsi="David"/>
          <w:b/>
          <w:bCs/>
        </w:rPr>
      </w:pPr>
      <w:r w:rsidRPr="002964D8">
        <w:rPr>
          <w:rFonts w:ascii="David" w:hAnsi="David"/>
          <w:rtl/>
        </w:rPr>
        <w:t>"</w:t>
      </w:r>
      <w:r>
        <w:rPr>
          <w:rFonts w:ascii="David" w:hAnsi="David"/>
          <w:b/>
          <w:bCs/>
          <w:u w:val="single"/>
          <w:rtl/>
        </w:rPr>
        <w:t>מדובר בחולה נפש המוכר למערכת הפסיכיאטרית מ – 7 אשפוזים קודמים במרכזינו שהחלו ב – 1980 (כולל אשפוז ממושך בן 622 יום), בחלקם ע"פ הוראת אשפוז וכן בצו הסתכלות. מאובחן כסובל מסכיזופרניה פרנואידית</w:t>
      </w:r>
      <w:r>
        <w:rPr>
          <w:rFonts w:ascii="David" w:hAnsi="David"/>
          <w:b/>
          <w:bCs/>
          <w:rtl/>
        </w:rPr>
        <w:t xml:space="preserve">. ברקע סובל מאי ספיקת כליות ותחלואה בדם, לכן היה מאושפז מספר פעמים בבית חולים כללי. בין האשפוזים </w:t>
      </w:r>
      <w:r>
        <w:rPr>
          <w:rFonts w:ascii="David" w:hAnsi="David"/>
          <w:b/>
          <w:bCs/>
          <w:rtl/>
        </w:rPr>
        <w:lastRenderedPageBreak/>
        <w:t xml:space="preserve">הפסיכיאטריים אינו משתף פעולה מוחלטת עם גורמים טיפוליים, עד להחמרה במצבו הנפשי, </w:t>
      </w:r>
      <w:r>
        <w:rPr>
          <w:rFonts w:ascii="David" w:hAnsi="David"/>
          <w:b/>
          <w:bCs/>
          <w:u w:val="single"/>
          <w:rtl/>
        </w:rPr>
        <w:t xml:space="preserve">מזניח את עצמו ולא נוטל טיפול באופן קובע לבעיות הגופניות והן טיפול נפשי. </w:t>
      </w:r>
    </w:p>
    <w:p w:rsidR="002D4720" w:rsidRDefault="002D4720" w:rsidP="002964D8">
      <w:pPr>
        <w:pStyle w:val="ad"/>
        <w:spacing w:before="120" w:after="240" w:line="300" w:lineRule="atLeast"/>
        <w:ind w:left="1440"/>
        <w:contextualSpacing w:val="0"/>
        <w:jc w:val="both"/>
        <w:rPr>
          <w:rFonts w:ascii="David" w:hAnsi="David"/>
          <w:b/>
          <w:bCs/>
          <w:u w:val="single"/>
          <w:rtl/>
        </w:rPr>
      </w:pPr>
      <w:r>
        <w:rPr>
          <w:rFonts w:ascii="David" w:hAnsi="David"/>
          <w:b/>
          <w:bCs/>
          <w:u w:val="single"/>
          <w:rtl/>
        </w:rPr>
        <w:t xml:space="preserve">למרות מעקב וטיפול של שנים רבות נמצא במצב פסיכוטי כרוני, עם בוחן מציאות ושיפוט פגומים באופן כרוני. לרוב קיימת תובנה חלקית למחלתו ולמצבו הנפשי. נמצא במעקב פסיכיאטרי אמבולטורי במרפאה לברה"נ תרצ"ו, מטופל בטיפול לטווח ארוך בזריקות. </w:t>
      </w:r>
    </w:p>
    <w:p w:rsidR="002D4720" w:rsidRPr="002964D8" w:rsidRDefault="002D4720" w:rsidP="002964D8">
      <w:pPr>
        <w:pStyle w:val="ad"/>
        <w:spacing w:before="120" w:after="240" w:line="300" w:lineRule="atLeast"/>
        <w:ind w:left="1440"/>
        <w:contextualSpacing w:val="0"/>
        <w:jc w:val="both"/>
        <w:rPr>
          <w:rFonts w:ascii="David" w:hAnsi="David"/>
          <w:rtl/>
        </w:rPr>
      </w:pPr>
      <w:r>
        <w:rPr>
          <w:rFonts w:ascii="David" w:hAnsi="David"/>
          <w:b/>
          <w:bCs/>
          <w:rtl/>
        </w:rPr>
        <w:t xml:space="preserve">לאשפוזו השמיני בין התאריכים: 31/12/16-14/02/17 הובא למיון מרכזנו ע"י המשטרה לבדיקה פסיכיאטרית לאחר דיווח מבת זוגו. בדו"ח פעולה של המשטרה רשום: בת זוגו מסרה שהוא השליך לפח את המצרכים שקנתה והיו במקרר כי לטענתו זה רעל, שלאחרונה הפסיק לקחת את טיפולו התרופתי. יחד עם זאת לא היו איומים או אלימות. מודיעה כי היא מעונינת בטיפול פסיכיאטרי ולא משטרתי. </w:t>
      </w:r>
      <w:r>
        <w:rPr>
          <w:rFonts w:ascii="David" w:hAnsi="David"/>
          <w:b/>
          <w:bCs/>
          <w:u w:val="single"/>
          <w:rtl/>
        </w:rPr>
        <w:t>בבדיקתו נמצא שרוי בהחמרה פסיכוטית עם מחשבות שווא פרנואידליות, שמיעת קולות, פגיעה בשיפוט ובתובנה, ניכרים סימנים שליליים כרוניים.</w:t>
      </w:r>
      <w:r>
        <w:rPr>
          <w:rFonts w:ascii="David" w:hAnsi="David"/>
          <w:b/>
          <w:bCs/>
          <w:rtl/>
        </w:rPr>
        <w:t xml:space="preserve"> יחד עם זאת שיתף פעולה בבדיקה, הסכים להתאשפז מרצון</w:t>
      </w:r>
      <w:r w:rsidRPr="002964D8">
        <w:rPr>
          <w:rFonts w:ascii="David" w:hAnsi="David"/>
          <w:rtl/>
        </w:rPr>
        <w:t>"</w:t>
      </w:r>
      <w:r w:rsidR="00064108" w:rsidRPr="002964D8">
        <w:rPr>
          <w:rFonts w:ascii="David" w:hAnsi="David" w:hint="cs"/>
          <w:rtl/>
        </w:rPr>
        <w:t>.</w:t>
      </w:r>
    </w:p>
    <w:p w:rsidR="00C31645" w:rsidRDefault="002D4720" w:rsidP="0046024F">
      <w:pPr>
        <w:pStyle w:val="ad"/>
        <w:numPr>
          <w:ilvl w:val="0"/>
          <w:numId w:val="2"/>
        </w:numPr>
        <w:spacing w:before="120" w:after="240" w:line="360" w:lineRule="auto"/>
        <w:ind w:left="680" w:hanging="680"/>
        <w:contextualSpacing w:val="0"/>
        <w:jc w:val="both"/>
        <w:rPr>
          <w:rFonts w:ascii="David" w:hAnsi="David"/>
        </w:rPr>
      </w:pPr>
      <w:r>
        <w:rPr>
          <w:rFonts w:ascii="David" w:hAnsi="David"/>
          <w:rtl/>
        </w:rPr>
        <w:t>כן, מדו"ח סיכומי אשפוז של המנוח בבית החולים וולפסון בחולון עולה תמונה של אשפוזים מרובים, הן בשל בעיות פי</w:t>
      </w:r>
      <w:r w:rsidR="00C31645">
        <w:rPr>
          <w:rFonts w:ascii="David" w:hAnsi="David"/>
          <w:rtl/>
        </w:rPr>
        <w:t>סיולוגיות והן בשל בעיות נפשיות</w:t>
      </w:r>
      <w:r w:rsidR="00AE4C27">
        <w:rPr>
          <w:rFonts w:ascii="David" w:hAnsi="David" w:hint="cs"/>
          <w:rtl/>
        </w:rPr>
        <w:t xml:space="preserve"> (עמ' 50-51 למוצגי התובעת)</w:t>
      </w:r>
      <w:r w:rsidR="00C31645">
        <w:rPr>
          <w:rFonts w:ascii="David" w:hAnsi="David" w:hint="cs"/>
          <w:rtl/>
        </w:rPr>
        <w:t xml:space="preserve"> כמפורט להלן: </w:t>
      </w:r>
    </w:p>
    <w:p w:rsidR="00883424" w:rsidRDefault="002D4720" w:rsidP="00AE4C27">
      <w:pPr>
        <w:pStyle w:val="ad"/>
        <w:spacing w:before="120" w:after="240" w:line="360" w:lineRule="auto"/>
        <w:ind w:left="680"/>
        <w:contextualSpacing w:val="0"/>
        <w:jc w:val="both"/>
        <w:rPr>
          <w:rFonts w:ascii="David" w:hAnsi="David"/>
        </w:rPr>
      </w:pPr>
      <w:r>
        <w:rPr>
          <w:rFonts w:ascii="David" w:hAnsi="David"/>
          <w:rtl/>
        </w:rPr>
        <w:t>כך ביום 2.11.2020 נרשם: "</w:t>
      </w:r>
      <w:r>
        <w:rPr>
          <w:rFonts w:ascii="David" w:hAnsi="David"/>
          <w:b/>
          <w:bCs/>
          <w:rtl/>
        </w:rPr>
        <w:t xml:space="preserve">החולה ללא שינוי, </w:t>
      </w:r>
      <w:r>
        <w:rPr>
          <w:rFonts w:ascii="David" w:hAnsi="David"/>
          <w:b/>
          <w:bCs/>
          <w:u w:val="single"/>
          <w:rtl/>
        </w:rPr>
        <w:t>הלוצינטורי, מדבר לעצמו, מחשבות שווא ביזריות, שיפוט לקוי, זקוק לש</w:t>
      </w:r>
      <w:r w:rsidRPr="00C31645">
        <w:rPr>
          <w:rFonts w:ascii="David" w:hAnsi="David"/>
          <w:b/>
          <w:bCs/>
          <w:u w:val="single"/>
          <w:rtl/>
        </w:rPr>
        <w:t>מירה</w:t>
      </w:r>
      <w:r>
        <w:rPr>
          <w:rFonts w:ascii="David" w:hAnsi="David"/>
          <w:rtl/>
        </w:rPr>
        <w:t>".</w:t>
      </w:r>
      <w:r w:rsidR="00C31645">
        <w:rPr>
          <w:rFonts w:ascii="David" w:hAnsi="David" w:hint="cs"/>
          <w:rtl/>
        </w:rPr>
        <w:t xml:space="preserve"> </w:t>
      </w:r>
      <w:r w:rsidRPr="00C31645">
        <w:rPr>
          <w:rFonts w:ascii="David" w:hAnsi="David"/>
          <w:rtl/>
        </w:rPr>
        <w:t>וביום למחרת ה 3.11.2020: "</w:t>
      </w:r>
      <w:r w:rsidRPr="00C31645">
        <w:rPr>
          <w:rFonts w:ascii="David" w:hAnsi="David"/>
          <w:b/>
          <w:bCs/>
          <w:rtl/>
        </w:rPr>
        <w:t>שקט. מגלה מחשבות שווה של יחס ורדיפה. לא מגלה כבר התנהגות הלוצינטורית. בולטים ליקויים בכל תחומי אישיות. זקוק לשמירה</w:t>
      </w:r>
      <w:r w:rsidRPr="00C31645">
        <w:rPr>
          <w:rFonts w:ascii="David" w:hAnsi="David"/>
          <w:rtl/>
        </w:rPr>
        <w:t>".</w:t>
      </w:r>
      <w:r w:rsidR="00C31645">
        <w:rPr>
          <w:rFonts w:ascii="David" w:hAnsi="David" w:hint="cs"/>
          <w:rtl/>
        </w:rPr>
        <w:t xml:space="preserve"> </w:t>
      </w:r>
    </w:p>
    <w:p w:rsidR="002D4720" w:rsidRDefault="00883424" w:rsidP="00AE4C27">
      <w:pPr>
        <w:pStyle w:val="ad"/>
        <w:spacing w:before="120" w:after="240" w:line="360" w:lineRule="auto"/>
        <w:ind w:left="680"/>
        <w:contextualSpacing w:val="0"/>
        <w:jc w:val="both"/>
        <w:rPr>
          <w:rFonts w:ascii="David" w:hAnsi="David"/>
        </w:rPr>
      </w:pPr>
      <w:r>
        <w:rPr>
          <w:rFonts w:ascii="David" w:hAnsi="David" w:hint="cs"/>
          <w:rtl/>
        </w:rPr>
        <w:t xml:space="preserve">כן, </w:t>
      </w:r>
      <w:r w:rsidR="002D4720" w:rsidRPr="00C31645">
        <w:rPr>
          <w:rFonts w:ascii="David" w:hAnsi="David"/>
          <w:rtl/>
        </w:rPr>
        <w:t xml:space="preserve">ביום 1.12.2020 נרשם בין היתר בסיכום אשפוז: " </w:t>
      </w:r>
      <w:r w:rsidR="002D4720" w:rsidRPr="00C31645">
        <w:rPr>
          <w:rFonts w:ascii="David" w:hAnsi="David"/>
          <w:b/>
          <w:bCs/>
          <w:rtl/>
        </w:rPr>
        <w:t xml:space="preserve">בן 67, באשפוז ממושך, עדיין עם זונדה. לוקה בסכיזופרניה. מוכרת למערכת הפסיכיאטרית, לדברי נוכחת בחדר תמיד טופל ב </w:t>
      </w:r>
      <w:r w:rsidR="002D4720" w:rsidRPr="00C31645">
        <w:rPr>
          <w:rFonts w:ascii="David" w:hAnsi="David"/>
          <w:b/>
          <w:bCs/>
        </w:rPr>
        <w:t>ZYPREXA</w:t>
      </w:r>
      <w:r w:rsidR="002D4720" w:rsidRPr="00C31645">
        <w:rPr>
          <w:rFonts w:ascii="David" w:hAnsi="David"/>
          <w:b/>
          <w:bCs/>
          <w:rtl/>
        </w:rPr>
        <w:t xml:space="preserve"> וזריקות </w:t>
      </w:r>
      <w:r w:rsidR="002D4720" w:rsidRPr="00C31645">
        <w:rPr>
          <w:rFonts w:ascii="David" w:hAnsi="David"/>
          <w:b/>
          <w:bCs/>
        </w:rPr>
        <w:t>MODECATE</w:t>
      </w:r>
      <w:r w:rsidR="002D4720" w:rsidRPr="00C31645">
        <w:rPr>
          <w:rFonts w:ascii="David" w:hAnsi="David"/>
          <w:b/>
          <w:bCs/>
          <w:rtl/>
        </w:rPr>
        <w:t xml:space="preserve">. בבדיקות באי שקט קל. </w:t>
      </w:r>
      <w:r w:rsidR="002D4720" w:rsidRPr="00C31645">
        <w:rPr>
          <w:rFonts w:ascii="David" w:hAnsi="David"/>
          <w:b/>
          <w:bCs/>
          <w:u w:val="single"/>
          <w:rtl/>
        </w:rPr>
        <w:t>מדווח על שמיעת קולות "שונים" ולא מפרט,</w:t>
      </w:r>
      <w:r w:rsidR="002D4720" w:rsidRPr="00C31645">
        <w:rPr>
          <w:rFonts w:ascii="David" w:hAnsi="David"/>
          <w:b/>
          <w:bCs/>
          <w:rtl/>
        </w:rPr>
        <w:t xml:space="preserve"> שולל קיום מחשבות אובדניות או כוונות לפגוע בעצמו. לסיכום: פסיכוטי, שיפוט לקוי. מומלץ: 1. המשך שמירה צמודה. 2. לעלות מינון של .</w:t>
      </w:r>
      <w:r w:rsidR="00C31645">
        <w:rPr>
          <w:rFonts w:ascii="David" w:hAnsi="David"/>
          <w:b/>
          <w:bCs/>
          <w:rtl/>
        </w:rPr>
        <w:t>..</w:t>
      </w:r>
      <w:r w:rsidR="00C31645" w:rsidRPr="00883424">
        <w:rPr>
          <w:rFonts w:ascii="David" w:hAnsi="David"/>
          <w:rtl/>
        </w:rPr>
        <w:t>"</w:t>
      </w:r>
      <w:r w:rsidR="00C31645" w:rsidRPr="00883424">
        <w:rPr>
          <w:rFonts w:ascii="David" w:hAnsi="David" w:hint="cs"/>
          <w:rtl/>
        </w:rPr>
        <w:t>.</w:t>
      </w:r>
      <w:r w:rsidR="00C31645">
        <w:rPr>
          <w:rFonts w:ascii="David" w:hAnsi="David" w:hint="cs"/>
          <w:b/>
          <w:bCs/>
          <w:rtl/>
        </w:rPr>
        <w:t xml:space="preserve"> </w:t>
      </w:r>
      <w:r w:rsidR="002D4720" w:rsidRPr="00C31645">
        <w:rPr>
          <w:rFonts w:ascii="David" w:hAnsi="David"/>
          <w:rtl/>
        </w:rPr>
        <w:t>בסיכום אשפוז מיום למחרת נרשם בין היתר: "</w:t>
      </w:r>
      <w:r w:rsidR="002D4720" w:rsidRPr="00C31645">
        <w:rPr>
          <w:rFonts w:ascii="David" w:hAnsi="David"/>
          <w:b/>
          <w:bCs/>
          <w:rtl/>
        </w:rPr>
        <w:t>לאורך האשפוז נמצא במצב פסיכוטי אך לא מסוכנות מיידית מכל סוג, שלל קיום מחשבות אובדניות או כוונות לפגוע בעצמו, לא נצפתה התנהגות תוקפנית. הוכנסה קולוסטומה, כעת נמצא במצב סיעודי. בבדיקה: שוכב במיטה, דיבור דיסארטי. מדווח על קולות שפחתו ולא מסוגל לדווח על תוכן. חשיבה לא מאורגנת, שולל בתוקף קיום מחשבות אובדניות</w:t>
      </w:r>
      <w:r w:rsidR="002D4720" w:rsidRPr="00C31645">
        <w:rPr>
          <w:rFonts w:ascii="David" w:hAnsi="David"/>
          <w:rtl/>
        </w:rPr>
        <w:t>"</w:t>
      </w:r>
      <w:r w:rsidR="0046024F" w:rsidRPr="00C31645">
        <w:rPr>
          <w:rFonts w:ascii="David" w:hAnsi="David" w:hint="cs"/>
          <w:rtl/>
        </w:rPr>
        <w:t>.</w:t>
      </w:r>
    </w:p>
    <w:p w:rsidR="00C31645" w:rsidRPr="002C4BF3" w:rsidRDefault="00C31645" w:rsidP="002C4BF3">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הנה כי כן, ניתן להיווכח כי מצבו הבריאותי והנפשי של המנוח היה </w:t>
      </w:r>
      <w:r w:rsidR="00883424">
        <w:rPr>
          <w:rFonts w:ascii="David" w:hAnsi="David" w:hint="cs"/>
          <w:rtl/>
        </w:rPr>
        <w:t xml:space="preserve">בעייתי </w:t>
      </w:r>
      <w:r w:rsidR="00BA7447">
        <w:rPr>
          <w:rFonts w:ascii="David" w:hAnsi="David" w:hint="cs"/>
          <w:rtl/>
        </w:rPr>
        <w:t xml:space="preserve">ביותר עקב מחלת הסכיזופרניה בה לקה ואי נטילת תרופות באופן קבוע. המנוח היה </w:t>
      </w:r>
      <w:r w:rsidR="00BA7447" w:rsidRPr="002C4BF3">
        <w:rPr>
          <w:rFonts w:ascii="David" w:hAnsi="David"/>
          <w:rtl/>
        </w:rPr>
        <w:t xml:space="preserve">בעל בוחן מציאות לקוי ושיפוט </w:t>
      </w:r>
      <w:r w:rsidR="00BA7447" w:rsidRPr="002C4BF3">
        <w:rPr>
          <w:rFonts w:ascii="David" w:hAnsi="David" w:hint="cs"/>
          <w:rtl/>
        </w:rPr>
        <w:t>פגומים באופן כרוני</w:t>
      </w:r>
      <w:r w:rsidR="00BA7447" w:rsidRPr="002C4BF3">
        <w:rPr>
          <w:rFonts w:ascii="David" w:hAnsi="David"/>
          <w:rtl/>
        </w:rPr>
        <w:t xml:space="preserve"> </w:t>
      </w:r>
      <w:r w:rsidR="00BA7447" w:rsidRPr="002C4BF3">
        <w:rPr>
          <w:rFonts w:ascii="David" w:hAnsi="David" w:hint="cs"/>
          <w:rtl/>
        </w:rPr>
        <w:t xml:space="preserve">ועם ליקויים בולטים בכל תחומי האישיות ובמצב דברים </w:t>
      </w:r>
      <w:r w:rsidR="006D547D" w:rsidRPr="002C4BF3">
        <w:rPr>
          <w:rFonts w:ascii="David" w:hAnsi="David" w:hint="cs"/>
          <w:rtl/>
        </w:rPr>
        <w:t>זה עול</w:t>
      </w:r>
      <w:r w:rsidR="002C4BF3">
        <w:rPr>
          <w:rFonts w:ascii="David" w:hAnsi="David" w:hint="cs"/>
          <w:rtl/>
        </w:rPr>
        <w:t>ה ספק</w:t>
      </w:r>
      <w:r w:rsidR="006D547D" w:rsidRPr="002C4BF3">
        <w:rPr>
          <w:rFonts w:ascii="David" w:hAnsi="David" w:hint="cs"/>
          <w:rtl/>
        </w:rPr>
        <w:t xml:space="preserve"> ממשי בנוגע לגמירות דעתו של המנוח להיכנס למצב יחסים של "</w:t>
      </w:r>
      <w:r w:rsidR="00250D30" w:rsidRPr="002C4BF3">
        <w:rPr>
          <w:rFonts w:ascii="David" w:hAnsi="David" w:hint="cs"/>
          <w:rtl/>
        </w:rPr>
        <w:t>י</w:t>
      </w:r>
      <w:r w:rsidR="006D547D" w:rsidRPr="002C4BF3">
        <w:rPr>
          <w:rFonts w:ascii="David" w:hAnsi="David" w:hint="cs"/>
          <w:rtl/>
        </w:rPr>
        <w:t>דועים בציבור" ו</w:t>
      </w:r>
      <w:r w:rsidR="00250D30" w:rsidRPr="002C4BF3">
        <w:rPr>
          <w:rFonts w:ascii="David" w:hAnsi="David" w:hint="cs"/>
          <w:rtl/>
        </w:rPr>
        <w:t xml:space="preserve">לייחס לו הבנה, מודעות ובחירה רצונית להיכנס למערכת יחסים זוגית כל שכן </w:t>
      </w:r>
      <w:r w:rsidR="007C6A12" w:rsidRPr="002C4BF3">
        <w:rPr>
          <w:rFonts w:ascii="David" w:hAnsi="David" w:hint="cs"/>
          <w:rtl/>
        </w:rPr>
        <w:t xml:space="preserve">לצורך </w:t>
      </w:r>
      <w:r w:rsidR="00250D30" w:rsidRPr="002C4BF3">
        <w:rPr>
          <w:rFonts w:ascii="David" w:hAnsi="David" w:hint="cs"/>
          <w:rtl/>
        </w:rPr>
        <w:t>הקמת זכויות ב</w:t>
      </w:r>
      <w:r w:rsidR="007C6A12" w:rsidRPr="002C4BF3">
        <w:rPr>
          <w:rFonts w:ascii="David" w:hAnsi="David" w:hint="cs"/>
          <w:rtl/>
        </w:rPr>
        <w:t xml:space="preserve">ירושה. </w:t>
      </w:r>
    </w:p>
    <w:p w:rsidR="002D4720" w:rsidRPr="00064108" w:rsidRDefault="002D4720" w:rsidP="00064108">
      <w:pPr>
        <w:spacing w:before="120" w:after="240" w:line="360" w:lineRule="auto"/>
        <w:jc w:val="both"/>
        <w:rPr>
          <w:rFonts w:ascii="David" w:hAnsi="David"/>
          <w:b/>
          <w:bCs/>
          <w:u w:val="single"/>
          <w:rtl/>
        </w:rPr>
      </w:pPr>
      <w:r w:rsidRPr="00064108">
        <w:rPr>
          <w:rFonts w:ascii="David" w:hAnsi="David"/>
          <w:b/>
          <w:bCs/>
          <w:u w:val="single"/>
          <w:rtl/>
        </w:rPr>
        <w:lastRenderedPageBreak/>
        <w:t xml:space="preserve">הליך פלילי שנפתח </w:t>
      </w:r>
      <w:r w:rsidR="001B7B99">
        <w:rPr>
          <w:rFonts w:ascii="David" w:hAnsi="David" w:hint="cs"/>
          <w:b/>
          <w:bCs/>
          <w:u w:val="single"/>
          <w:rtl/>
        </w:rPr>
        <w:t>כ</w:t>
      </w:r>
      <w:r w:rsidRPr="00064108">
        <w:rPr>
          <w:rFonts w:ascii="David" w:hAnsi="David"/>
          <w:b/>
          <w:bCs/>
          <w:u w:val="single"/>
          <w:rtl/>
        </w:rPr>
        <w:t>נגד המנוח והופסק בשל חווה"ד שקבעה שאינו כשיר לעמוד לדין באותה עת</w:t>
      </w:r>
      <w:r w:rsidR="00064108">
        <w:rPr>
          <w:rFonts w:ascii="David" w:hAnsi="David" w:hint="cs"/>
          <w:rtl/>
        </w:rPr>
        <w:t>:</w:t>
      </w:r>
    </w:p>
    <w:p w:rsidR="002D4720" w:rsidRDefault="002D4720" w:rsidP="0046024F">
      <w:pPr>
        <w:pStyle w:val="ad"/>
        <w:numPr>
          <w:ilvl w:val="0"/>
          <w:numId w:val="2"/>
        </w:numPr>
        <w:spacing w:before="120" w:after="240" w:line="360" w:lineRule="auto"/>
        <w:ind w:left="680" w:hanging="680"/>
        <w:contextualSpacing w:val="0"/>
        <w:jc w:val="both"/>
        <w:rPr>
          <w:rFonts w:ascii="David" w:hAnsi="David"/>
          <w:rtl/>
        </w:rPr>
      </w:pPr>
      <w:r>
        <w:rPr>
          <w:rFonts w:ascii="David" w:hAnsi="David"/>
          <w:rtl/>
        </w:rPr>
        <w:t>עוד על מצבו של המנוח ועל מערכת היחסים בינו לבין הנתבעת, ניתן ללמוד גם מתלונה שהגישה הנתבעת נגד המנוח במשטרה</w:t>
      </w:r>
      <w:r w:rsidR="004D3FF3">
        <w:rPr>
          <w:rFonts w:ascii="David" w:hAnsi="David" w:hint="cs"/>
          <w:rtl/>
        </w:rPr>
        <w:t xml:space="preserve"> בעקבותיה הוגש כתב אישום נגד המנוח. כתב האישום נמחק</w:t>
      </w:r>
      <w:r>
        <w:rPr>
          <w:rFonts w:ascii="David" w:hAnsi="David"/>
          <w:rtl/>
        </w:rPr>
        <w:t xml:space="preserve"> </w:t>
      </w:r>
      <w:r w:rsidR="004D3FF3">
        <w:rPr>
          <w:rFonts w:ascii="David" w:hAnsi="David" w:hint="cs"/>
          <w:rtl/>
        </w:rPr>
        <w:t xml:space="preserve">מאחר </w:t>
      </w:r>
      <w:r>
        <w:rPr>
          <w:rFonts w:ascii="David" w:hAnsi="David"/>
          <w:rtl/>
        </w:rPr>
        <w:t>ש</w:t>
      </w:r>
      <w:r w:rsidR="004D3FF3">
        <w:rPr>
          <w:rFonts w:ascii="David" w:hAnsi="David" w:hint="cs"/>
          <w:rtl/>
        </w:rPr>
        <w:t>ביהמ"ש קבע</w:t>
      </w:r>
      <w:r>
        <w:rPr>
          <w:rFonts w:ascii="David" w:hAnsi="David"/>
          <w:rtl/>
        </w:rPr>
        <w:t xml:space="preserve"> ש</w:t>
      </w:r>
      <w:r w:rsidR="007C6A12">
        <w:rPr>
          <w:rFonts w:ascii="David" w:hAnsi="David" w:hint="cs"/>
          <w:rtl/>
        </w:rPr>
        <w:t xml:space="preserve">המנוח </w:t>
      </w:r>
      <w:r>
        <w:rPr>
          <w:rFonts w:ascii="David" w:hAnsi="David"/>
          <w:rtl/>
        </w:rPr>
        <w:t xml:space="preserve">לא היה כשיר לעמוד לדין באותה עת. </w:t>
      </w:r>
    </w:p>
    <w:p w:rsidR="0046024F" w:rsidRDefault="004D3FF3" w:rsidP="007C6A12">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כך, </w:t>
      </w:r>
      <w:r w:rsidR="002D4720">
        <w:rPr>
          <w:rFonts w:ascii="David" w:hAnsi="David"/>
          <w:rtl/>
        </w:rPr>
        <w:t xml:space="preserve">ביום 14.12.2015 הגישה הנתבעת תלונה במשטרה נגד המנוח </w:t>
      </w:r>
      <w:r>
        <w:rPr>
          <w:rFonts w:ascii="David" w:hAnsi="David" w:hint="cs"/>
          <w:rtl/>
        </w:rPr>
        <w:t>בטענה שהמנו</w:t>
      </w:r>
      <w:r w:rsidR="00257B48">
        <w:rPr>
          <w:rFonts w:ascii="David" w:hAnsi="David" w:hint="cs"/>
          <w:rtl/>
        </w:rPr>
        <w:t>ח</w:t>
      </w:r>
      <w:r w:rsidR="002D4720">
        <w:rPr>
          <w:rFonts w:ascii="David" w:hAnsi="David"/>
          <w:rtl/>
        </w:rPr>
        <w:t xml:space="preserve"> הכה אותה בחזה ובראש. מנגד טען ה</w:t>
      </w:r>
      <w:r w:rsidR="007C6A12">
        <w:rPr>
          <w:rFonts w:ascii="David" w:hAnsi="David" w:hint="cs"/>
          <w:rtl/>
        </w:rPr>
        <w:t>מנוח</w:t>
      </w:r>
      <w:r w:rsidR="002D4720">
        <w:rPr>
          <w:rFonts w:ascii="David" w:hAnsi="David"/>
          <w:rtl/>
        </w:rPr>
        <w:t xml:space="preserve"> במשטרה כי הנתבעת היא זו שתקפה אותו ומנעה ממנו להכין אוכל במטבח ואף שרטה אותו בצוואר ובאפו. כן צוין בתיק המשטרה כי אכן יש על</w:t>
      </w:r>
      <w:r w:rsidR="00257B48">
        <w:rPr>
          <w:rFonts w:ascii="David" w:hAnsi="David" w:hint="cs"/>
          <w:rtl/>
        </w:rPr>
        <w:t xml:space="preserve"> המנוח</w:t>
      </w:r>
      <w:r w:rsidR="002D4720">
        <w:rPr>
          <w:rFonts w:ascii="David" w:hAnsi="David"/>
          <w:rtl/>
        </w:rPr>
        <w:t xml:space="preserve"> שריטות במקומות אלו, כאשר המנוח טען שבשלב זה, רק דחף אותה כאקט של הגנה עצמית. </w:t>
      </w:r>
    </w:p>
    <w:p w:rsidR="0046024F" w:rsidRDefault="007C6A12" w:rsidP="00B40C4C">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יצוי</w:t>
      </w:r>
      <w:r w:rsidR="00B40C4C">
        <w:rPr>
          <w:rFonts w:ascii="David" w:hAnsi="David" w:hint="cs"/>
          <w:rtl/>
        </w:rPr>
        <w:t>ן</w:t>
      </w:r>
      <w:r>
        <w:rPr>
          <w:rFonts w:ascii="David" w:hAnsi="David" w:hint="cs"/>
          <w:rtl/>
        </w:rPr>
        <w:t xml:space="preserve">, כי </w:t>
      </w:r>
      <w:r w:rsidR="002D4720" w:rsidRPr="0046024F">
        <w:rPr>
          <w:rFonts w:ascii="David" w:hAnsi="David"/>
          <w:rtl/>
        </w:rPr>
        <w:t>במסגרת חקירתה במשטרה תיארה הנתבעת לחוקר את העימות ביניהם שגרם לריב ו</w:t>
      </w:r>
      <w:r>
        <w:rPr>
          <w:rFonts w:ascii="David" w:hAnsi="David" w:hint="cs"/>
          <w:rtl/>
        </w:rPr>
        <w:t xml:space="preserve">לאלימות הפיזית וזאת </w:t>
      </w:r>
      <w:r w:rsidR="002D4720" w:rsidRPr="0046024F">
        <w:rPr>
          <w:rFonts w:ascii="David" w:hAnsi="David"/>
          <w:rtl/>
        </w:rPr>
        <w:t>בעת שהמנוח רצה לבשל במטבח ואילו הנתבעת רצתה שיילך לחנות ירקות ועל כן כיבתה לו את הגז, דבר שגרם לעימות בין השניים.  בין היתר אמרה לחוקר: "</w:t>
      </w:r>
      <w:r w:rsidR="002D4720" w:rsidRPr="0046024F">
        <w:rPr>
          <w:rFonts w:ascii="David" w:hAnsi="David"/>
          <w:b/>
          <w:bCs/>
          <w:rtl/>
        </w:rPr>
        <w:t>הרבה פעמים אומר לי "את לא תישארי בדירה הזאת</w:t>
      </w:r>
      <w:r w:rsidR="002D4720" w:rsidRPr="0046024F">
        <w:rPr>
          <w:rFonts w:ascii="David" w:hAnsi="David"/>
          <w:rtl/>
        </w:rPr>
        <w:t>". כאשר נשאלה אם מטופלת פסיכיאטרית, השיבה: "</w:t>
      </w:r>
      <w:r w:rsidR="002D4720" w:rsidRPr="0046024F">
        <w:rPr>
          <w:rFonts w:ascii="David" w:hAnsi="David"/>
          <w:b/>
          <w:bCs/>
          <w:rtl/>
        </w:rPr>
        <w:t>כן, אני מטופלת כבר 20 שנה, המצב שלי החריף יותר לפני 12 שנה"</w:t>
      </w:r>
      <w:r w:rsidR="002D4720" w:rsidRPr="0046024F">
        <w:rPr>
          <w:rFonts w:ascii="David" w:hAnsi="David"/>
          <w:rtl/>
        </w:rPr>
        <w:t xml:space="preserve"> (עמ' 6-7 לתיק המוצגים מטעם המשטרה). </w:t>
      </w:r>
    </w:p>
    <w:p w:rsidR="002D4720" w:rsidRPr="0046024F" w:rsidRDefault="002D4720" w:rsidP="007C6A12">
      <w:pPr>
        <w:pStyle w:val="ad"/>
        <w:numPr>
          <w:ilvl w:val="0"/>
          <w:numId w:val="2"/>
        </w:numPr>
        <w:spacing w:before="120" w:after="240" w:line="360" w:lineRule="auto"/>
        <w:ind w:left="680" w:hanging="680"/>
        <w:contextualSpacing w:val="0"/>
        <w:jc w:val="both"/>
        <w:rPr>
          <w:rFonts w:ascii="David" w:hAnsi="David"/>
          <w:rtl/>
        </w:rPr>
      </w:pPr>
      <w:r w:rsidRPr="0046024F">
        <w:rPr>
          <w:rFonts w:ascii="David" w:hAnsi="David"/>
          <w:rtl/>
        </w:rPr>
        <w:t>כן, במסגרת חקירתו במשטרה, אמר המנוח לחוקר בין היתר</w:t>
      </w:r>
      <w:r w:rsidR="007C6A12">
        <w:rPr>
          <w:rFonts w:ascii="David" w:hAnsi="David" w:hint="cs"/>
          <w:rtl/>
        </w:rPr>
        <w:t xml:space="preserve"> כי הנתבעת</w:t>
      </w:r>
      <w:r w:rsidRPr="0046024F">
        <w:rPr>
          <w:rFonts w:ascii="David" w:hAnsi="David"/>
          <w:rtl/>
        </w:rPr>
        <w:t xml:space="preserve"> "</w:t>
      </w:r>
      <w:r w:rsidRPr="0046024F">
        <w:rPr>
          <w:rFonts w:ascii="David" w:hAnsi="David"/>
          <w:b/>
          <w:bCs/>
          <w:rtl/>
        </w:rPr>
        <w:t>הרביצה לי הרבה לי הרבה פעמים לפני כמה זמן, היא רמזה לי שאחים שלה יחסלו אותי. גם אני אמרה לה אז מה....הרביצה לי סטירות ודחיה מכות על הפנים ויצא לי דם מהאף</w:t>
      </w:r>
      <w:r w:rsidRPr="007C6A12">
        <w:rPr>
          <w:rFonts w:ascii="David" w:hAnsi="David"/>
          <w:rtl/>
        </w:rPr>
        <w:t>".</w:t>
      </w:r>
      <w:r w:rsidRPr="0046024F">
        <w:rPr>
          <w:rFonts w:ascii="David" w:hAnsi="David"/>
          <w:rtl/>
        </w:rPr>
        <w:t xml:space="preserve"> ובהמשך טען: "</w:t>
      </w:r>
      <w:r w:rsidRPr="0046024F">
        <w:rPr>
          <w:rFonts w:ascii="David" w:hAnsi="David"/>
          <w:b/>
          <w:bCs/>
          <w:rtl/>
        </w:rPr>
        <w:t>הרביצה לי סטירות ודחיפות מכות על הפנים ויצא לי דם מהאף.... הרבצתי לה בחזרה. היא כיבתה לי את הגז כי רציתי להכין אוכל ואז נתתי לה דחיפה קלה והיא הרביצה לי מכות חזקות על הפנים ועל הגוף אני לא יודע לתאר את זה</w:t>
      </w:r>
      <w:r w:rsidRPr="0046024F">
        <w:rPr>
          <w:rFonts w:ascii="David" w:hAnsi="David"/>
          <w:rtl/>
        </w:rPr>
        <w:t>." (עמ' 9 לתיק המוצגים מטעם המשטרה).</w:t>
      </w:r>
    </w:p>
    <w:p w:rsidR="002D4720" w:rsidRDefault="002D4720" w:rsidP="007C6A12">
      <w:pPr>
        <w:pStyle w:val="ad"/>
        <w:numPr>
          <w:ilvl w:val="0"/>
          <w:numId w:val="2"/>
        </w:numPr>
        <w:spacing w:before="120" w:after="240" w:line="360" w:lineRule="auto"/>
        <w:ind w:hanging="778"/>
        <w:contextualSpacing w:val="0"/>
        <w:jc w:val="both"/>
        <w:rPr>
          <w:rFonts w:ascii="David" w:hAnsi="David"/>
          <w:rtl/>
        </w:rPr>
      </w:pPr>
      <w:r>
        <w:rPr>
          <w:rFonts w:ascii="David" w:hAnsi="David"/>
          <w:rtl/>
        </w:rPr>
        <w:t>בהמשך הוגש נגד המשיב כתב האישום בגין תקיפה הגורמת חבלה וכן בגין איומיו בכך שאמר לה: "</w:t>
      </w:r>
      <w:r>
        <w:rPr>
          <w:rFonts w:ascii="David" w:hAnsi="David"/>
          <w:b/>
          <w:bCs/>
          <w:rtl/>
        </w:rPr>
        <w:t>אני אחסל אותך, את לא תישארי בחיים בדירה הזאת</w:t>
      </w:r>
      <w:r>
        <w:rPr>
          <w:rFonts w:ascii="David" w:hAnsi="David"/>
          <w:rtl/>
        </w:rPr>
        <w:t xml:space="preserve">". </w:t>
      </w:r>
    </w:p>
    <w:p w:rsidR="0046024F" w:rsidRDefault="002D4720" w:rsidP="00AE4C27">
      <w:pPr>
        <w:pStyle w:val="ad"/>
        <w:numPr>
          <w:ilvl w:val="0"/>
          <w:numId w:val="2"/>
        </w:numPr>
        <w:spacing w:before="120" w:after="240" w:line="360" w:lineRule="auto"/>
        <w:ind w:hanging="778"/>
        <w:contextualSpacing w:val="0"/>
        <w:jc w:val="both"/>
        <w:rPr>
          <w:rFonts w:ascii="David" w:hAnsi="David"/>
        </w:rPr>
      </w:pPr>
      <w:r>
        <w:rPr>
          <w:rFonts w:ascii="David" w:hAnsi="David"/>
          <w:rtl/>
        </w:rPr>
        <w:t xml:space="preserve">במסגרת הדיון המקדמי שהתקיים בהליך הפלילי ביום </w:t>
      </w:r>
      <w:r w:rsidR="005C6BC2">
        <w:rPr>
          <w:rFonts w:ascii="David" w:hAnsi="David" w:hint="cs"/>
          <w:rtl/>
        </w:rPr>
        <w:t xml:space="preserve">24.12.2015, </w:t>
      </w:r>
      <w:r>
        <w:rPr>
          <w:rFonts w:ascii="David" w:hAnsi="David"/>
          <w:rtl/>
        </w:rPr>
        <w:t xml:space="preserve">הוחלט להפסיק את ההליך הפלילי נגד המנוח בהסכמת הצדדים </w:t>
      </w:r>
      <w:r>
        <w:rPr>
          <w:rFonts w:ascii="David" w:hAnsi="David"/>
          <w:b/>
          <w:bCs/>
          <w:rtl/>
        </w:rPr>
        <w:t xml:space="preserve">וזאת לאור כך שהתקבלה חוות דעת פסיכיאטרית אשר עולה ממנה כי המנוח לא היה כשיר לעמוד לדין באותה עת ולא הבחין בין טוב לרע בעת ביצוע העבירות שיוחסו לו </w:t>
      </w:r>
      <w:r>
        <w:rPr>
          <w:rFonts w:ascii="David" w:hAnsi="David"/>
          <w:rtl/>
        </w:rPr>
        <w:t xml:space="preserve">(עמ' 13-17 לתיק המוצגים מטעם המשטרה). </w:t>
      </w:r>
      <w:r w:rsidRPr="0046024F">
        <w:rPr>
          <w:rFonts w:ascii="David" w:hAnsi="David"/>
          <w:rtl/>
        </w:rPr>
        <w:t>כן, נכתב בין היתר במסגרת ההחלטה כי מחומר הראיות עולה כי האלימות בין הצדדים היתה הדדית, קרי היתה אלימות גם מצד הנתבעת ו</w:t>
      </w:r>
      <w:r w:rsidR="00AE4C27">
        <w:rPr>
          <w:rFonts w:ascii="David" w:hAnsi="David" w:hint="cs"/>
          <w:rtl/>
        </w:rPr>
        <w:t xml:space="preserve">על כן </w:t>
      </w:r>
      <w:r w:rsidRPr="0046024F">
        <w:rPr>
          <w:rFonts w:ascii="David" w:hAnsi="David"/>
          <w:rtl/>
        </w:rPr>
        <w:t xml:space="preserve">לא ברור מדוע לא הוגש גם נגדה כתב אישום. </w:t>
      </w:r>
    </w:p>
    <w:p w:rsidR="002D4720" w:rsidRPr="0046024F" w:rsidRDefault="002D4720" w:rsidP="0046024F">
      <w:pPr>
        <w:pStyle w:val="ad"/>
        <w:numPr>
          <w:ilvl w:val="0"/>
          <w:numId w:val="2"/>
        </w:numPr>
        <w:spacing w:before="120" w:after="240" w:line="360" w:lineRule="auto"/>
        <w:ind w:hanging="778"/>
        <w:contextualSpacing w:val="0"/>
        <w:jc w:val="both"/>
        <w:rPr>
          <w:rFonts w:ascii="David" w:hAnsi="David"/>
          <w:rtl/>
        </w:rPr>
      </w:pPr>
      <w:r w:rsidRPr="0046024F">
        <w:rPr>
          <w:rFonts w:ascii="David" w:hAnsi="David"/>
          <w:rtl/>
        </w:rPr>
        <w:t xml:space="preserve">אשר למצבו של המנוח כתבה כב' השופטת נעה תבור בהחלטה למחיקת ההליך הפלילי נגד המנוח כך: </w:t>
      </w:r>
    </w:p>
    <w:p w:rsidR="002D4720" w:rsidRDefault="002D4720" w:rsidP="0046024F">
      <w:pPr>
        <w:pStyle w:val="ad"/>
        <w:spacing w:before="120" w:after="240" w:line="300" w:lineRule="atLeast"/>
        <w:ind w:left="1440"/>
        <w:contextualSpacing w:val="0"/>
        <w:jc w:val="both"/>
        <w:rPr>
          <w:rFonts w:ascii="David" w:hAnsi="David"/>
          <w:b/>
          <w:bCs/>
          <w:rtl/>
        </w:rPr>
      </w:pPr>
      <w:r>
        <w:rPr>
          <w:rFonts w:ascii="David" w:hAnsi="David"/>
          <w:rtl/>
        </w:rPr>
        <w:lastRenderedPageBreak/>
        <w:t>"</w:t>
      </w:r>
      <w:r>
        <w:rPr>
          <w:rFonts w:ascii="David" w:hAnsi="David"/>
          <w:b/>
          <w:bCs/>
          <w:rtl/>
        </w:rPr>
        <w:t>מחווה"ד הפסכיאטרית עולה, כי מצבו הנפשי של המשיב כיום אינו מאפשר לו להבחין בין טוב לרע, וכי הוא זקוק לטיפול בתנאי אשפוז. קיימת מסוכנות העולה מעובדות כתב האישום והמראיות שהוצגו בפניי, וכן מחווה"ד. אלו מצדיקים אשפוז של המשיב. הנסיבות והאפליה בין המשיב, לבין המתלוננת יבואו לידי ביטוי בקציבת משך האשפוז המירב קצר מעונש המאסר הקבוע לצד סעיף העבירה בחוק. הצדדים מסכימים בעניין הפסקת ההליכים ומסכימים, כי צעד זה יעשה בפניי ולא בתיק העיקרי.</w:t>
      </w:r>
    </w:p>
    <w:p w:rsidR="002D4720" w:rsidRDefault="002D4720" w:rsidP="0046024F">
      <w:pPr>
        <w:pStyle w:val="ad"/>
        <w:spacing w:before="120" w:after="240" w:line="300" w:lineRule="atLeast"/>
        <w:ind w:left="1431"/>
        <w:contextualSpacing w:val="0"/>
        <w:jc w:val="both"/>
        <w:rPr>
          <w:rFonts w:ascii="David" w:hAnsi="David"/>
          <w:b/>
          <w:bCs/>
          <w:rtl/>
        </w:rPr>
      </w:pPr>
      <w:r>
        <w:rPr>
          <w:rFonts w:ascii="David" w:hAnsi="David"/>
          <w:b/>
          <w:bCs/>
          <w:rtl/>
        </w:rPr>
        <w:t>במסגרת סמכויותיי על פי סעיף 170 לחוק סדר הדין הפלילי (נוסח משולב) תשמ"ב – 1982 ועל פי סעיף 15(א) לחוק לטיפול בחולי נפש תשנ"א – 1991, נוכח חוות הדעת הפסיכיאטרית , אשר עולה ממנה כי המשיב אינו כשיר כיום לעמוד לדין, וכן לנוכח עמדת הצדדים, אני מורה כדלקמן:</w:t>
      </w:r>
    </w:p>
    <w:p w:rsidR="00064108" w:rsidRDefault="002D4720" w:rsidP="0046024F">
      <w:pPr>
        <w:pStyle w:val="ad"/>
        <w:numPr>
          <w:ilvl w:val="0"/>
          <w:numId w:val="3"/>
        </w:numPr>
        <w:spacing w:before="120" w:after="240" w:line="300" w:lineRule="atLeast"/>
        <w:contextualSpacing w:val="0"/>
        <w:jc w:val="both"/>
        <w:rPr>
          <w:rFonts w:ascii="David" w:hAnsi="David"/>
          <w:b/>
          <w:bCs/>
        </w:rPr>
      </w:pPr>
      <w:r>
        <w:rPr>
          <w:rFonts w:ascii="David" w:hAnsi="David"/>
          <w:b/>
          <w:bCs/>
          <w:rtl/>
        </w:rPr>
        <w:t>ההליכים בתיק העיקרי נגד הנאשם יופסקו;</w:t>
      </w:r>
    </w:p>
    <w:p w:rsidR="00064108" w:rsidRDefault="002D4720" w:rsidP="0046024F">
      <w:pPr>
        <w:pStyle w:val="ad"/>
        <w:numPr>
          <w:ilvl w:val="0"/>
          <w:numId w:val="3"/>
        </w:numPr>
        <w:spacing w:before="120" w:after="240" w:line="300" w:lineRule="atLeast"/>
        <w:contextualSpacing w:val="0"/>
        <w:jc w:val="both"/>
        <w:rPr>
          <w:rFonts w:ascii="David" w:hAnsi="David"/>
          <w:b/>
          <w:bCs/>
        </w:rPr>
      </w:pPr>
      <w:r w:rsidRPr="00064108">
        <w:rPr>
          <w:rFonts w:ascii="David" w:hAnsi="David"/>
          <w:b/>
          <w:bCs/>
          <w:rtl/>
        </w:rPr>
        <w:t>הנאשם יאושפז במקום עליו יורה הפסיכיאטר המחוזי, לאחר שנמצא כי קיימת מסוכנות ומצבו מצריך אשפוז;</w:t>
      </w:r>
    </w:p>
    <w:p w:rsidR="00064108" w:rsidRDefault="002D4720" w:rsidP="0046024F">
      <w:pPr>
        <w:pStyle w:val="ad"/>
        <w:numPr>
          <w:ilvl w:val="0"/>
          <w:numId w:val="3"/>
        </w:numPr>
        <w:spacing w:before="120" w:after="240" w:line="300" w:lineRule="atLeast"/>
        <w:contextualSpacing w:val="0"/>
        <w:jc w:val="both"/>
        <w:rPr>
          <w:rFonts w:ascii="David" w:hAnsi="David"/>
          <w:b/>
          <w:bCs/>
        </w:rPr>
      </w:pPr>
      <w:r w:rsidRPr="00064108">
        <w:rPr>
          <w:rFonts w:ascii="David" w:hAnsi="David"/>
          <w:b/>
          <w:bCs/>
          <w:rtl/>
        </w:rPr>
        <w:t>תקופת האשפוז המירבי תהיה 6 חודשים.</w:t>
      </w:r>
    </w:p>
    <w:p w:rsidR="002D4720" w:rsidRPr="002A67CE" w:rsidRDefault="002D4720" w:rsidP="0046024F">
      <w:pPr>
        <w:pStyle w:val="ad"/>
        <w:numPr>
          <w:ilvl w:val="0"/>
          <w:numId w:val="3"/>
        </w:numPr>
        <w:spacing w:before="120" w:after="240" w:line="300" w:lineRule="atLeast"/>
        <w:contextualSpacing w:val="0"/>
        <w:jc w:val="both"/>
        <w:rPr>
          <w:rFonts w:ascii="David" w:hAnsi="David"/>
        </w:rPr>
      </w:pPr>
      <w:r w:rsidRPr="00064108">
        <w:rPr>
          <w:rFonts w:ascii="David" w:hAnsi="David"/>
          <w:b/>
          <w:bCs/>
          <w:rtl/>
        </w:rPr>
        <w:t>הפסיכיאטר המחוזי מתבקש להודיע לסניגוריה הציבורית, על מועד הבאת הנאשם בפני הועדה הפסיכיאטרית. ככל שהוועדה תחליט על שחרור או חופשות כאמור בסעיף 28(ד) לחוק, תודיע לעו"ד מיטל סטי ממפלג תביעות ת"א</w:t>
      </w:r>
      <w:r w:rsidRPr="002A67CE">
        <w:rPr>
          <w:rFonts w:ascii="David" w:hAnsi="David"/>
          <w:rtl/>
        </w:rPr>
        <w:t>"</w:t>
      </w:r>
      <w:r w:rsidR="00064108" w:rsidRPr="002A67CE">
        <w:rPr>
          <w:rFonts w:ascii="David" w:hAnsi="David" w:hint="cs"/>
          <w:rtl/>
        </w:rPr>
        <w:t>.</w:t>
      </w:r>
      <w:r w:rsidRPr="002A67CE">
        <w:rPr>
          <w:rFonts w:ascii="David" w:hAnsi="David"/>
          <w:rtl/>
        </w:rPr>
        <w:t xml:space="preserve"> </w:t>
      </w:r>
    </w:p>
    <w:p w:rsidR="0046024F" w:rsidRPr="0046024F" w:rsidRDefault="0046024F" w:rsidP="0046024F">
      <w:pPr>
        <w:spacing w:line="360" w:lineRule="auto"/>
        <w:jc w:val="both"/>
        <w:rPr>
          <w:rFonts w:ascii="David" w:hAnsi="David"/>
          <w:b/>
          <w:bCs/>
          <w:sz w:val="16"/>
          <w:szCs w:val="16"/>
          <w:u w:val="single"/>
          <w:rtl/>
        </w:rPr>
      </w:pPr>
    </w:p>
    <w:p w:rsidR="00250D30" w:rsidRPr="00250D30" w:rsidRDefault="00B40C4C" w:rsidP="000C6CF8">
      <w:pPr>
        <w:pStyle w:val="ad"/>
        <w:numPr>
          <w:ilvl w:val="0"/>
          <w:numId w:val="2"/>
        </w:numPr>
        <w:spacing w:before="120" w:after="240" w:line="360" w:lineRule="auto"/>
        <w:ind w:hanging="778"/>
        <w:contextualSpacing w:val="0"/>
        <w:jc w:val="both"/>
        <w:rPr>
          <w:rFonts w:ascii="David" w:hAnsi="David"/>
          <w:b/>
          <w:bCs/>
          <w:u w:val="single"/>
        </w:rPr>
      </w:pPr>
      <w:r>
        <w:rPr>
          <w:rFonts w:ascii="David" w:hAnsi="David" w:hint="cs"/>
          <w:rtl/>
        </w:rPr>
        <w:t xml:space="preserve">הנה כי כן, מההליך הפלילי ומחוו"ד הפסיכיאטרית שהוגשה בו ניתן להיווכח כי המנוח אינו כשיר לעמוד לדין בשל חוסר יכולתו להבחין בין "טוב לרע". יצוין, ובזיקה לבע"מ 8401/12 לעיל </w:t>
      </w:r>
      <w:r w:rsidR="007C6A12">
        <w:rPr>
          <w:rFonts w:ascii="David" w:hAnsi="David" w:hint="cs"/>
          <w:rtl/>
        </w:rPr>
        <w:t>לא נעשתה הערכה פסיכיאטרית לצורך בחינה האם המנוח היה פסול דין</w:t>
      </w:r>
      <w:r w:rsidR="00360531">
        <w:rPr>
          <w:rFonts w:ascii="David" w:hAnsi="David" w:hint="cs"/>
          <w:rtl/>
        </w:rPr>
        <w:t xml:space="preserve"> ואף לא היה צורך </w:t>
      </w:r>
      <w:r w:rsidR="000C6CF8">
        <w:rPr>
          <w:rFonts w:ascii="David" w:hAnsi="David" w:hint="cs"/>
          <w:rtl/>
        </w:rPr>
        <w:t xml:space="preserve">בכך </w:t>
      </w:r>
      <w:r w:rsidR="00360531">
        <w:rPr>
          <w:rFonts w:ascii="David" w:hAnsi="David" w:hint="cs"/>
          <w:rtl/>
        </w:rPr>
        <w:t xml:space="preserve">שכן </w:t>
      </w:r>
      <w:r w:rsidR="000C6CF8">
        <w:rPr>
          <w:rFonts w:ascii="David" w:hAnsi="David" w:hint="cs"/>
          <w:rtl/>
        </w:rPr>
        <w:t>בנסיבות ענייננו המנוח היה אשל"א ו</w:t>
      </w:r>
      <w:r w:rsidR="007C6A12">
        <w:rPr>
          <w:rFonts w:ascii="David" w:hAnsi="David" w:hint="cs"/>
          <w:rtl/>
        </w:rPr>
        <w:t>מונ</w:t>
      </w:r>
      <w:r w:rsidR="00A4151E">
        <w:rPr>
          <w:rFonts w:ascii="David" w:hAnsi="David" w:hint="cs"/>
          <w:rtl/>
        </w:rPr>
        <w:t xml:space="preserve">ה </w:t>
      </w:r>
      <w:r w:rsidR="007C6A12">
        <w:rPr>
          <w:rFonts w:ascii="David" w:hAnsi="David" w:hint="cs"/>
          <w:rtl/>
        </w:rPr>
        <w:t xml:space="preserve">אפוטרופס </w:t>
      </w:r>
      <w:r w:rsidR="00360531">
        <w:rPr>
          <w:rFonts w:ascii="David" w:hAnsi="David" w:hint="cs"/>
          <w:rtl/>
        </w:rPr>
        <w:t xml:space="preserve">על כל ענייניו </w:t>
      </w:r>
      <w:r w:rsidR="007C6A12">
        <w:rPr>
          <w:rFonts w:ascii="David" w:hAnsi="David" w:hint="cs"/>
          <w:rtl/>
        </w:rPr>
        <w:t>משנת 2000 ועד למועד פטירתו</w:t>
      </w:r>
      <w:r w:rsidR="00D94FEB">
        <w:rPr>
          <w:rFonts w:ascii="David" w:hAnsi="David" w:hint="cs"/>
          <w:rtl/>
        </w:rPr>
        <w:t xml:space="preserve">. עם זאת, נוכח מצבו הבריאותי/נפשי וכן נוכח חוו"ד הפסיכיאטרית שהוגשה בהליך הפלילי עוד בשנת 2015 נקבע כי המנוח אינו כשיר לעמוד לדין </w:t>
      </w:r>
      <w:r w:rsidR="000C6CF8">
        <w:rPr>
          <w:rFonts w:ascii="David" w:hAnsi="David" w:hint="cs"/>
          <w:rtl/>
        </w:rPr>
        <w:t xml:space="preserve">וכן נוכח המסמכים הרפואיים שצורפו לעיל - </w:t>
      </w:r>
      <w:r w:rsidR="00D94FEB">
        <w:rPr>
          <w:rFonts w:ascii="David" w:hAnsi="David" w:hint="cs"/>
          <w:rtl/>
        </w:rPr>
        <w:t xml:space="preserve">עולים </w:t>
      </w:r>
      <w:r w:rsidR="002A67CE">
        <w:rPr>
          <w:rFonts w:ascii="David" w:hAnsi="David" w:hint="cs"/>
          <w:rtl/>
        </w:rPr>
        <w:t xml:space="preserve">ספקות ממשיים </w:t>
      </w:r>
      <w:r w:rsidR="005C6BC2">
        <w:rPr>
          <w:rFonts w:ascii="David" w:hAnsi="David" w:hint="cs"/>
          <w:rtl/>
        </w:rPr>
        <w:t xml:space="preserve">בנוגע ליכולתו </w:t>
      </w:r>
      <w:r w:rsidR="00D94FEB">
        <w:rPr>
          <w:rFonts w:ascii="David" w:hAnsi="David" w:hint="cs"/>
          <w:rtl/>
        </w:rPr>
        <w:t xml:space="preserve">להיכנס למערכת </w:t>
      </w:r>
      <w:r w:rsidR="00A4151E">
        <w:rPr>
          <w:rFonts w:ascii="David" w:hAnsi="David" w:hint="cs"/>
          <w:rtl/>
        </w:rPr>
        <w:t>יחסים שמקימ</w:t>
      </w:r>
      <w:r w:rsidR="00D94FEB">
        <w:rPr>
          <w:rFonts w:ascii="David" w:hAnsi="David" w:hint="cs"/>
          <w:rtl/>
        </w:rPr>
        <w:t>ה</w:t>
      </w:r>
      <w:r w:rsidR="00A4151E">
        <w:rPr>
          <w:rFonts w:ascii="David" w:hAnsi="David" w:hint="cs"/>
          <w:rtl/>
        </w:rPr>
        <w:t xml:space="preserve"> סטטוס משפטי של "ידועים בציבור" כל שכן לצורך ירושה ועובדה זו נזקפת לחובת הנתבעת. </w:t>
      </w:r>
    </w:p>
    <w:p w:rsidR="00250D30" w:rsidRPr="00250D30" w:rsidRDefault="00D94FEB" w:rsidP="00360531">
      <w:pPr>
        <w:pStyle w:val="ad"/>
        <w:numPr>
          <w:ilvl w:val="0"/>
          <w:numId w:val="2"/>
        </w:numPr>
        <w:spacing w:before="120" w:after="240" w:line="360" w:lineRule="auto"/>
        <w:ind w:hanging="778"/>
        <w:contextualSpacing w:val="0"/>
        <w:jc w:val="both"/>
        <w:rPr>
          <w:rFonts w:ascii="David" w:hAnsi="David"/>
          <w:b/>
          <w:bCs/>
          <w:u w:val="single"/>
        </w:rPr>
      </w:pPr>
      <w:r>
        <w:rPr>
          <w:rFonts w:ascii="David" w:hAnsi="David" w:hint="cs"/>
          <w:rtl/>
        </w:rPr>
        <w:t xml:space="preserve">בהקשר לכך, יצוין, כי </w:t>
      </w:r>
      <w:r w:rsidR="00250D30" w:rsidRPr="00250D30">
        <w:rPr>
          <w:rFonts w:ascii="David" w:hAnsi="David" w:hint="cs"/>
          <w:rtl/>
        </w:rPr>
        <w:t xml:space="preserve">הגם שהנתבעת טענה בסע' 13-15 לסיכומיה כי למנוח היה רצון וכוונה לכך שהנתבעת </w:t>
      </w:r>
      <w:r w:rsidR="00AE4C27">
        <w:rPr>
          <w:rFonts w:ascii="David" w:hAnsi="David" w:hint="cs"/>
          <w:rtl/>
        </w:rPr>
        <w:t xml:space="preserve">תהיה </w:t>
      </w:r>
      <w:r w:rsidR="00250D30" w:rsidRPr="00250D30">
        <w:rPr>
          <w:rFonts w:ascii="David" w:hAnsi="David" w:hint="cs"/>
          <w:rtl/>
        </w:rPr>
        <w:t xml:space="preserve"> בת זוגו וכן שתירש אותו</w:t>
      </w:r>
      <w:r w:rsidR="00250D30">
        <w:rPr>
          <w:rFonts w:ascii="David" w:hAnsi="David" w:hint="cs"/>
          <w:rtl/>
        </w:rPr>
        <w:t xml:space="preserve"> ו</w:t>
      </w:r>
      <w:r w:rsidR="00360531">
        <w:rPr>
          <w:rFonts w:ascii="David" w:hAnsi="David" w:hint="cs"/>
          <w:rtl/>
        </w:rPr>
        <w:t xml:space="preserve">לטענתה </w:t>
      </w:r>
      <w:r w:rsidR="00250D30">
        <w:rPr>
          <w:rFonts w:ascii="David" w:hAnsi="David" w:hint="cs"/>
          <w:rtl/>
        </w:rPr>
        <w:t xml:space="preserve">למעט במהלך התקפים פסיכוטים בהם אושפז, המנוח ניהל את חייו באופן עצמו, תוך שהיה לו </w:t>
      </w:r>
      <w:r w:rsidR="00AE4C27">
        <w:rPr>
          <w:rFonts w:ascii="David" w:hAnsi="David" w:hint="cs"/>
          <w:rtl/>
        </w:rPr>
        <w:t>רצון</w:t>
      </w:r>
      <w:r w:rsidR="00250D30">
        <w:rPr>
          <w:rFonts w:ascii="David" w:hAnsi="David" w:hint="cs"/>
          <w:rtl/>
        </w:rPr>
        <w:t xml:space="preserve"> ושיקול דעת בנוגע לניהול חייו </w:t>
      </w:r>
      <w:r w:rsidR="00360531">
        <w:rPr>
          <w:rFonts w:ascii="David" w:hAnsi="David"/>
          <w:rtl/>
        </w:rPr>
        <w:t>–</w:t>
      </w:r>
      <w:r w:rsidR="00250D30">
        <w:rPr>
          <w:rFonts w:ascii="David" w:hAnsi="David" w:hint="cs"/>
          <w:rtl/>
        </w:rPr>
        <w:t xml:space="preserve"> </w:t>
      </w:r>
      <w:r w:rsidR="00360531">
        <w:rPr>
          <w:rFonts w:ascii="David" w:hAnsi="David" w:hint="cs"/>
          <w:rtl/>
        </w:rPr>
        <w:t xml:space="preserve">אזי הנתבעת </w:t>
      </w:r>
      <w:r w:rsidR="00250D30" w:rsidRPr="00250D30">
        <w:rPr>
          <w:rFonts w:ascii="David" w:hAnsi="David" w:hint="cs"/>
          <w:rtl/>
        </w:rPr>
        <w:t xml:space="preserve"> לא הביאה חוו"ד רפואית </w:t>
      </w:r>
      <w:r w:rsidR="00250D30">
        <w:rPr>
          <w:rFonts w:ascii="David" w:hAnsi="David" w:hint="cs"/>
          <w:rtl/>
        </w:rPr>
        <w:t xml:space="preserve">בתמיכה לטענה מהותית זו ואף לא עתרה למינוי מומחה רפואי </w:t>
      </w:r>
      <w:r w:rsidR="00AE4C27">
        <w:rPr>
          <w:rFonts w:ascii="David" w:hAnsi="David" w:hint="cs"/>
          <w:rtl/>
        </w:rPr>
        <w:t xml:space="preserve">מטעם בית המשפט </w:t>
      </w:r>
      <w:r w:rsidR="00250D30" w:rsidRPr="00250D30">
        <w:rPr>
          <w:rFonts w:ascii="David" w:hAnsi="David" w:hint="cs"/>
          <w:rtl/>
        </w:rPr>
        <w:t>ו</w:t>
      </w:r>
      <w:r w:rsidR="00360531">
        <w:rPr>
          <w:rFonts w:ascii="David" w:hAnsi="David" w:hint="cs"/>
          <w:rtl/>
        </w:rPr>
        <w:t xml:space="preserve">על כן </w:t>
      </w:r>
      <w:r>
        <w:rPr>
          <w:rFonts w:ascii="David" w:hAnsi="David" w:hint="cs"/>
          <w:rtl/>
        </w:rPr>
        <w:t xml:space="preserve">נוכח </w:t>
      </w:r>
      <w:r w:rsidR="00250D30" w:rsidRPr="00250D30">
        <w:rPr>
          <w:rFonts w:ascii="David" w:hAnsi="David" w:hint="cs"/>
          <w:rtl/>
        </w:rPr>
        <w:t>מצ</w:t>
      </w:r>
      <w:r w:rsidR="00250D30">
        <w:rPr>
          <w:rFonts w:ascii="David" w:hAnsi="David" w:hint="cs"/>
          <w:rtl/>
        </w:rPr>
        <w:t>בור המסמכים הרפואים שפורטו לעיל אשר מאיינים טענה זו</w:t>
      </w:r>
      <w:r>
        <w:rPr>
          <w:rFonts w:ascii="David" w:hAnsi="David" w:hint="cs"/>
          <w:rtl/>
        </w:rPr>
        <w:t>, מחדל זה נזקף</w:t>
      </w:r>
      <w:r w:rsidR="00250D30" w:rsidRPr="00250D30">
        <w:rPr>
          <w:rFonts w:ascii="David" w:hAnsi="David" w:hint="cs"/>
          <w:rtl/>
        </w:rPr>
        <w:t xml:space="preserve"> לחובתה. </w:t>
      </w:r>
    </w:p>
    <w:p w:rsidR="00360531" w:rsidRDefault="00360531" w:rsidP="00FD7A1C">
      <w:pPr>
        <w:spacing w:before="120" w:after="240" w:line="360" w:lineRule="auto"/>
        <w:jc w:val="both"/>
        <w:rPr>
          <w:rFonts w:ascii="David" w:hAnsi="David"/>
          <w:b/>
          <w:bCs/>
          <w:u w:val="single"/>
          <w:rtl/>
        </w:rPr>
      </w:pPr>
    </w:p>
    <w:p w:rsidR="002D4720" w:rsidRDefault="002D4720" w:rsidP="00FD7A1C">
      <w:pPr>
        <w:spacing w:before="120" w:after="240" w:line="360" w:lineRule="auto"/>
        <w:jc w:val="both"/>
        <w:rPr>
          <w:rFonts w:ascii="David" w:hAnsi="David"/>
          <w:rtl/>
        </w:rPr>
      </w:pPr>
      <w:r>
        <w:rPr>
          <w:rFonts w:ascii="David" w:hAnsi="David"/>
          <w:b/>
          <w:bCs/>
          <w:u w:val="single"/>
          <w:rtl/>
        </w:rPr>
        <w:lastRenderedPageBreak/>
        <w:t>מצבה הבריאותי/ נפשי של הנתבעת</w:t>
      </w:r>
      <w:r>
        <w:rPr>
          <w:rFonts w:ascii="David" w:hAnsi="David"/>
          <w:rtl/>
        </w:rPr>
        <w:t xml:space="preserve">: </w:t>
      </w:r>
    </w:p>
    <w:p w:rsidR="00C006D1" w:rsidRDefault="00250D30" w:rsidP="0046024F">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לצד כל האמור, יש לציין כי גם הנתבעת בעצמה הינה חולה במחלת</w:t>
      </w:r>
      <w:r w:rsidR="00C006D1">
        <w:rPr>
          <w:rFonts w:ascii="David" w:hAnsi="David" w:hint="cs"/>
          <w:rtl/>
        </w:rPr>
        <w:t xml:space="preserve"> הסכיזופרניה. </w:t>
      </w:r>
    </w:p>
    <w:p w:rsidR="002D4720" w:rsidRDefault="002D4720" w:rsidP="0046024F">
      <w:pPr>
        <w:pStyle w:val="ad"/>
        <w:numPr>
          <w:ilvl w:val="0"/>
          <w:numId w:val="2"/>
        </w:numPr>
        <w:spacing w:before="120" w:after="240" w:line="360" w:lineRule="auto"/>
        <w:ind w:left="680" w:hanging="680"/>
        <w:contextualSpacing w:val="0"/>
        <w:jc w:val="both"/>
        <w:rPr>
          <w:rFonts w:ascii="David" w:hAnsi="David"/>
          <w:rtl/>
        </w:rPr>
      </w:pPr>
      <w:r>
        <w:rPr>
          <w:rFonts w:ascii="David" w:hAnsi="David"/>
          <w:rtl/>
        </w:rPr>
        <w:t xml:space="preserve">בסיכום טיפול מיום 27.10.2020 מטעם מרכז קהילתי לבריאות הנפש בחולון נרשם באבחנה כי הנתבעת סובלת מסכיזופרניה ובין היתר נרשם כך: </w:t>
      </w:r>
    </w:p>
    <w:p w:rsidR="002D4720" w:rsidRDefault="002D4720" w:rsidP="005C6BC2">
      <w:pPr>
        <w:pStyle w:val="ad"/>
        <w:spacing w:before="120" w:after="240" w:line="300" w:lineRule="atLeast"/>
        <w:ind w:left="1440"/>
        <w:contextualSpacing w:val="0"/>
        <w:jc w:val="both"/>
        <w:rPr>
          <w:rFonts w:ascii="David" w:hAnsi="David"/>
          <w:rtl/>
        </w:rPr>
      </w:pPr>
      <w:r w:rsidRPr="0046024F">
        <w:rPr>
          <w:rFonts w:ascii="David" w:hAnsi="David"/>
          <w:rtl/>
        </w:rPr>
        <w:t>"</w:t>
      </w:r>
      <w:r>
        <w:rPr>
          <w:rFonts w:ascii="David" w:hAnsi="David"/>
          <w:b/>
          <w:bCs/>
          <w:rtl/>
        </w:rPr>
        <w:t>מטופלת במרפאה משנת 1996. ברקע 17 אשפוזים פסיכיאטריים, הראשון בשנת 1993, האחרון 2010, מרבית האשפוזים היו בהסכמה, היו מס' אשפוזים ארוכים מאוד של מעל שנה. נמצאת במעקב וטיפול במרפאה, מגיעה למעקב פסיכיאטרי בנוסף קבלת זריקה ומעקב אחות אחת לשבועיים. לעיתים פונה בין התורים, גם בטלפון</w:t>
      </w:r>
      <w:r w:rsidR="005C6BC2">
        <w:rPr>
          <w:rFonts w:ascii="David" w:hAnsi="David"/>
          <w:b/>
          <w:bCs/>
          <w:rtl/>
        </w:rPr>
        <w:t>, כמון כן פניות למיון פסיכיאטרי</w:t>
      </w:r>
      <w:r w:rsidR="005C6BC2">
        <w:rPr>
          <w:rFonts w:ascii="David" w:hAnsi="David" w:hint="cs"/>
          <w:b/>
          <w:bCs/>
          <w:rtl/>
        </w:rPr>
        <w:t xml:space="preserve"> </w:t>
      </w:r>
      <w:r>
        <w:rPr>
          <w:rFonts w:ascii="David" w:hAnsi="David"/>
          <w:b/>
          <w:bCs/>
          <w:rtl/>
        </w:rPr>
        <w:t>... בבדיקות חוזרות נמצאת במצב פסיכוטי כרוני, מוזנחת בהופעתה, קיים ליקי ניכר בכל תחומי אישיותה, שינויים במצב הרוח, לעיתים מתפרצת, תפקוד ירוד, קשיים ביחסים בין אישיים</w:t>
      </w:r>
      <w:r>
        <w:rPr>
          <w:rFonts w:ascii="David" w:hAnsi="David"/>
          <w:rtl/>
        </w:rPr>
        <w:t>"</w:t>
      </w:r>
      <w:r w:rsidR="0046024F">
        <w:rPr>
          <w:rFonts w:ascii="David" w:hAnsi="David" w:hint="cs"/>
          <w:rtl/>
        </w:rPr>
        <w:t>.</w:t>
      </w:r>
      <w:r>
        <w:rPr>
          <w:rFonts w:ascii="David" w:hAnsi="David"/>
          <w:rtl/>
        </w:rPr>
        <w:t xml:space="preserve"> </w:t>
      </w:r>
    </w:p>
    <w:p w:rsidR="002D4720" w:rsidRDefault="002D4720" w:rsidP="00A81C1C">
      <w:pPr>
        <w:pStyle w:val="ad"/>
        <w:numPr>
          <w:ilvl w:val="0"/>
          <w:numId w:val="2"/>
        </w:numPr>
        <w:spacing w:before="120" w:after="240" w:line="360" w:lineRule="auto"/>
        <w:ind w:hanging="778"/>
        <w:contextualSpacing w:val="0"/>
        <w:jc w:val="both"/>
        <w:rPr>
          <w:rFonts w:ascii="David" w:hAnsi="David"/>
          <w:rtl/>
        </w:rPr>
      </w:pPr>
      <w:r>
        <w:rPr>
          <w:rFonts w:ascii="David" w:hAnsi="David"/>
          <w:rtl/>
        </w:rPr>
        <w:t>כן, גם הנתבעת בעדותה העידה כי היא סובלת ממחלת הסכיזופרניה וכי היא אושפזה במשך 18 פעמים בבתי חולים פסיכיאטריים (עמ' 45 ש' 15-19).</w:t>
      </w:r>
    </w:p>
    <w:p w:rsidR="002D4720" w:rsidRPr="00D94FEB" w:rsidRDefault="00DE0A2D" w:rsidP="00D10268">
      <w:pPr>
        <w:pStyle w:val="ad"/>
        <w:numPr>
          <w:ilvl w:val="0"/>
          <w:numId w:val="2"/>
        </w:numPr>
        <w:spacing w:before="120" w:after="240" w:line="360" w:lineRule="auto"/>
        <w:ind w:hanging="778"/>
        <w:contextualSpacing w:val="0"/>
        <w:jc w:val="both"/>
        <w:rPr>
          <w:rFonts w:ascii="David" w:hAnsi="David"/>
        </w:rPr>
      </w:pPr>
      <w:r w:rsidRPr="00D94FEB">
        <w:rPr>
          <w:rFonts w:ascii="David" w:hAnsi="David" w:hint="cs"/>
          <w:rtl/>
        </w:rPr>
        <w:t>יצוין, כי הנתבעת צירפה לתיק ביהמ"ש</w:t>
      </w:r>
      <w:r w:rsidR="002D4720" w:rsidRPr="00D94FEB">
        <w:rPr>
          <w:rFonts w:ascii="David" w:hAnsi="David"/>
          <w:rtl/>
        </w:rPr>
        <w:t xml:space="preserve"> חוות דעת של י</w:t>
      </w:r>
      <w:r w:rsidR="00D10268">
        <w:rPr>
          <w:rFonts w:ascii="David" w:hAnsi="David" w:hint="cs"/>
          <w:rtl/>
        </w:rPr>
        <w:t>'</w:t>
      </w:r>
      <w:r w:rsidR="002D4720" w:rsidRPr="00D94FEB">
        <w:rPr>
          <w:rFonts w:ascii="David" w:hAnsi="David"/>
          <w:rtl/>
        </w:rPr>
        <w:t xml:space="preserve"> ש</w:t>
      </w:r>
      <w:r w:rsidR="00D10268">
        <w:rPr>
          <w:rFonts w:ascii="David" w:hAnsi="David" w:hint="cs"/>
          <w:rtl/>
        </w:rPr>
        <w:t>'</w:t>
      </w:r>
      <w:r w:rsidR="002D4720" w:rsidRPr="00D94FEB">
        <w:rPr>
          <w:rFonts w:ascii="David" w:hAnsi="David"/>
          <w:rtl/>
        </w:rPr>
        <w:t xml:space="preserve"> מטעם המרכז לזכויות אדם המתנדבת בארגון "בזכות" – מרכז לזכויות אדם של אנשים עם מוגבלויות</w:t>
      </w:r>
      <w:r w:rsidR="00D94FEB" w:rsidRPr="00D94FEB">
        <w:rPr>
          <w:rFonts w:ascii="David" w:hAnsi="David" w:hint="cs"/>
          <w:rtl/>
        </w:rPr>
        <w:t xml:space="preserve"> ש</w:t>
      </w:r>
      <w:r w:rsidR="002D4720" w:rsidRPr="00D94FEB">
        <w:rPr>
          <w:rFonts w:ascii="David" w:hAnsi="David"/>
          <w:rtl/>
        </w:rPr>
        <w:t>נערכה לצורך בחינת ההתאמות הנדרשות לנתבעת לשם העדתה בבית המשפט</w:t>
      </w:r>
      <w:r w:rsidRPr="00D94FEB">
        <w:rPr>
          <w:rFonts w:ascii="David" w:hAnsi="David" w:hint="cs"/>
          <w:rtl/>
        </w:rPr>
        <w:t xml:space="preserve"> (ר' במסגרת בקשה מס' 11)</w:t>
      </w:r>
      <w:r w:rsidR="002D4720" w:rsidRPr="00D94FEB">
        <w:rPr>
          <w:rFonts w:ascii="David" w:hAnsi="David"/>
          <w:rtl/>
        </w:rPr>
        <w:t xml:space="preserve">. מחוות דעת </w:t>
      </w:r>
      <w:r w:rsidR="00A215CC" w:rsidRPr="00D94FEB">
        <w:rPr>
          <w:rFonts w:ascii="David" w:hAnsi="David" w:hint="cs"/>
          <w:rtl/>
        </w:rPr>
        <w:t xml:space="preserve">זו </w:t>
      </w:r>
      <w:r w:rsidR="002D4720" w:rsidRPr="00D94FEB">
        <w:rPr>
          <w:rFonts w:ascii="David" w:hAnsi="David"/>
          <w:rtl/>
        </w:rPr>
        <w:t>עולה כי הנתבעת מתמודדת עם מוגבלות נפשית</w:t>
      </w:r>
      <w:r w:rsidRPr="00D94FEB">
        <w:rPr>
          <w:rFonts w:ascii="David" w:hAnsi="David" w:hint="cs"/>
          <w:rtl/>
        </w:rPr>
        <w:t xml:space="preserve"> ו</w:t>
      </w:r>
      <w:r w:rsidR="002D4720" w:rsidRPr="00D94FEB">
        <w:rPr>
          <w:rFonts w:ascii="David" w:hAnsi="David"/>
          <w:rtl/>
        </w:rPr>
        <w:t xml:space="preserve">מאובחנת עם מספר אבחנות נפשיות מורכבות. </w:t>
      </w:r>
      <w:r w:rsidRPr="00D94FEB">
        <w:rPr>
          <w:rFonts w:ascii="David" w:hAnsi="David" w:hint="cs"/>
          <w:rtl/>
        </w:rPr>
        <w:t>בחוו</w:t>
      </w:r>
      <w:r w:rsidR="00D94FEB">
        <w:rPr>
          <w:rFonts w:ascii="David" w:hAnsi="David" w:hint="cs"/>
          <w:rtl/>
        </w:rPr>
        <w:t>ת דעת</w:t>
      </w:r>
      <w:r w:rsidRPr="00D94FEB">
        <w:rPr>
          <w:rFonts w:ascii="David" w:hAnsi="David" w:hint="cs"/>
          <w:rtl/>
        </w:rPr>
        <w:t xml:space="preserve"> זו נכתב כי </w:t>
      </w:r>
      <w:r w:rsidR="00D94FEB">
        <w:rPr>
          <w:rFonts w:ascii="David" w:hAnsi="David" w:hint="cs"/>
          <w:rtl/>
        </w:rPr>
        <w:t xml:space="preserve">בהתאם לחוו"ד </w:t>
      </w:r>
      <w:r w:rsidR="002D4720" w:rsidRPr="00D94FEB">
        <w:rPr>
          <w:rFonts w:ascii="David" w:hAnsi="David"/>
          <w:rtl/>
        </w:rPr>
        <w:t>של ד"ר דניאלה קלינר, פסיכיאטרית מהמרכז הקהילתי לבריאות הנפש –יפו מתאריך 27.10.20: "</w:t>
      </w:r>
      <w:r w:rsidR="002D4720" w:rsidRPr="00D94FEB">
        <w:rPr>
          <w:rFonts w:ascii="David" w:hAnsi="David"/>
          <w:b/>
          <w:bCs/>
          <w:rtl/>
        </w:rPr>
        <w:t>הגב' ק</w:t>
      </w:r>
      <w:r w:rsidR="00D10268">
        <w:rPr>
          <w:rFonts w:ascii="David" w:hAnsi="David" w:hint="cs"/>
          <w:b/>
          <w:bCs/>
          <w:rtl/>
        </w:rPr>
        <w:t>'</w:t>
      </w:r>
      <w:r w:rsidR="002D4720" w:rsidRPr="00D94FEB">
        <w:rPr>
          <w:rFonts w:ascii="David" w:hAnsi="David"/>
          <w:b/>
          <w:bCs/>
          <w:rtl/>
        </w:rPr>
        <w:t>, נמצאת במצב פסיכוטי כרוני. קיים ליקוי ניכר בכל תחומי אישיותה, שינויים במצב הרוח, לעיתים היא מתפרצת, תפקוד ירוד, קשיים ביחסים בין אישיים". הגב' ק</w:t>
      </w:r>
      <w:r w:rsidR="00D10268">
        <w:rPr>
          <w:rFonts w:ascii="David" w:hAnsi="David" w:hint="cs"/>
          <w:b/>
          <w:bCs/>
          <w:rtl/>
        </w:rPr>
        <w:t>'</w:t>
      </w:r>
      <w:r w:rsidR="002D4720" w:rsidRPr="00D94FEB">
        <w:rPr>
          <w:rFonts w:ascii="David" w:hAnsi="David"/>
          <w:b/>
          <w:bCs/>
          <w:rtl/>
        </w:rPr>
        <w:t xml:space="preserve"> מוכרת ע"י המל"ל בשל מוגבלותה הנפשית ומקבלת קצבת נכות בשל מוגבלותה</w:t>
      </w:r>
      <w:r w:rsidR="002D4720" w:rsidRPr="00D94FEB">
        <w:rPr>
          <w:rFonts w:ascii="David" w:hAnsi="David"/>
          <w:rtl/>
        </w:rPr>
        <w:t>"</w:t>
      </w:r>
      <w:r w:rsidR="00E931CD" w:rsidRPr="00D94FEB">
        <w:rPr>
          <w:rFonts w:ascii="David" w:hAnsi="David" w:hint="cs"/>
          <w:rtl/>
        </w:rPr>
        <w:t>.</w:t>
      </w:r>
      <w:r w:rsidR="002D4720" w:rsidRPr="00D94FEB">
        <w:rPr>
          <w:rFonts w:ascii="David" w:hAnsi="David"/>
          <w:rtl/>
        </w:rPr>
        <w:t xml:space="preserve">  כן נכתב כי אושפזה פעמים רבות לאורך השנים בבתי חולים פסיכיאטריים.</w:t>
      </w:r>
    </w:p>
    <w:p w:rsidR="002D4720" w:rsidRDefault="00A215CC" w:rsidP="00DE0A2D">
      <w:pPr>
        <w:pStyle w:val="ad"/>
        <w:numPr>
          <w:ilvl w:val="0"/>
          <w:numId w:val="2"/>
        </w:numPr>
        <w:spacing w:before="120" w:after="240" w:line="360" w:lineRule="auto"/>
        <w:ind w:hanging="778"/>
        <w:contextualSpacing w:val="0"/>
        <w:jc w:val="both"/>
        <w:rPr>
          <w:rFonts w:ascii="David" w:hAnsi="David"/>
        </w:rPr>
      </w:pPr>
      <w:r>
        <w:rPr>
          <w:rFonts w:ascii="David" w:hAnsi="David" w:hint="cs"/>
          <w:rtl/>
        </w:rPr>
        <w:t>עוד</w:t>
      </w:r>
      <w:r w:rsidR="00DE0A2D">
        <w:rPr>
          <w:rFonts w:ascii="David" w:hAnsi="David" w:hint="cs"/>
          <w:rtl/>
        </w:rPr>
        <w:t xml:space="preserve"> </w:t>
      </w:r>
      <w:r w:rsidR="002D4720">
        <w:rPr>
          <w:rFonts w:ascii="David" w:hAnsi="David"/>
          <w:rtl/>
        </w:rPr>
        <w:t>נכתב בחוות הדעת</w:t>
      </w:r>
      <w:r w:rsidR="00DE0A2D">
        <w:rPr>
          <w:rFonts w:ascii="David" w:hAnsi="David" w:hint="cs"/>
          <w:rtl/>
        </w:rPr>
        <w:t xml:space="preserve"> </w:t>
      </w:r>
      <w:r w:rsidR="002D4720">
        <w:rPr>
          <w:rFonts w:ascii="David" w:hAnsi="David"/>
          <w:rtl/>
        </w:rPr>
        <w:t>בין היתר כך:</w:t>
      </w:r>
    </w:p>
    <w:p w:rsidR="002D4720" w:rsidRDefault="002D4720" w:rsidP="00D10268">
      <w:pPr>
        <w:pStyle w:val="ad"/>
        <w:spacing w:line="300" w:lineRule="atLeast"/>
        <w:ind w:firstLine="720"/>
        <w:contextualSpacing w:val="0"/>
        <w:jc w:val="both"/>
        <w:rPr>
          <w:rFonts w:ascii="David" w:hAnsi="David"/>
          <w:b/>
          <w:bCs/>
        </w:rPr>
      </w:pPr>
      <w:r w:rsidRPr="00E931CD">
        <w:rPr>
          <w:rFonts w:ascii="David" w:hAnsi="David"/>
          <w:rtl/>
        </w:rPr>
        <w:t>"</w:t>
      </w:r>
      <w:r>
        <w:rPr>
          <w:rFonts w:ascii="David" w:hAnsi="David"/>
          <w:b/>
          <w:bCs/>
          <w:rtl/>
        </w:rPr>
        <w:t>בשיחה שניהלתי עם הגב' ק</w:t>
      </w:r>
      <w:r w:rsidR="00D10268">
        <w:rPr>
          <w:rFonts w:ascii="David" w:hAnsi="David" w:hint="cs"/>
          <w:b/>
          <w:bCs/>
          <w:rtl/>
        </w:rPr>
        <w:t>'</w:t>
      </w:r>
      <w:r>
        <w:rPr>
          <w:rFonts w:ascii="David" w:hAnsi="David"/>
          <w:b/>
          <w:bCs/>
          <w:rtl/>
        </w:rPr>
        <w:t xml:space="preserve"> בלטו קשיים בתחומים הבאים הנובעים ממוגבלותה:</w:t>
      </w:r>
    </w:p>
    <w:p w:rsidR="002D4720" w:rsidRDefault="002D4720" w:rsidP="00A446B4">
      <w:pPr>
        <w:pStyle w:val="ad"/>
        <w:spacing w:line="300" w:lineRule="atLeast"/>
        <w:ind w:firstLine="720"/>
        <w:contextualSpacing w:val="0"/>
        <w:jc w:val="both"/>
        <w:rPr>
          <w:rFonts w:ascii="David" w:hAnsi="David"/>
          <w:b/>
          <w:bCs/>
          <w:rtl/>
        </w:rPr>
      </w:pPr>
      <w:r>
        <w:rPr>
          <w:rFonts w:ascii="David" w:hAnsi="David"/>
          <w:b/>
          <w:bCs/>
          <w:rtl/>
        </w:rPr>
        <w:t>...</w:t>
      </w:r>
    </w:p>
    <w:p w:rsidR="002D4720" w:rsidRDefault="002D4720" w:rsidP="00D10268">
      <w:pPr>
        <w:pStyle w:val="ad"/>
        <w:spacing w:line="300" w:lineRule="atLeast"/>
        <w:ind w:left="1440"/>
        <w:contextualSpacing w:val="0"/>
        <w:jc w:val="both"/>
        <w:rPr>
          <w:rFonts w:ascii="David" w:hAnsi="David"/>
          <w:b/>
          <w:bCs/>
          <w:rtl/>
        </w:rPr>
      </w:pPr>
      <w:r>
        <w:rPr>
          <w:rFonts w:ascii="David" w:hAnsi="David"/>
          <w:b/>
          <w:bCs/>
          <w:rtl/>
        </w:rPr>
        <w:t>תגובותיה של הגב' ק</w:t>
      </w:r>
      <w:r w:rsidR="00D10268">
        <w:rPr>
          <w:rFonts w:ascii="David" w:hAnsi="David" w:hint="cs"/>
          <w:b/>
          <w:bCs/>
          <w:rtl/>
        </w:rPr>
        <w:t>'</w:t>
      </w:r>
      <w:r>
        <w:rPr>
          <w:rFonts w:ascii="David" w:hAnsi="David"/>
          <w:b/>
          <w:bCs/>
          <w:rtl/>
        </w:rPr>
        <w:t xml:space="preserve"> אימפולסיביות והמענה הראשוני לשאלות שהצגתי בפניה היה שגוי,  במיוחד בהתייחס למושגי זמן. נדרשה לגב' ק</w:t>
      </w:r>
      <w:r w:rsidR="00D10268">
        <w:rPr>
          <w:rFonts w:ascii="David" w:hAnsi="David" w:hint="cs"/>
          <w:b/>
          <w:bCs/>
          <w:rtl/>
        </w:rPr>
        <w:t>'</w:t>
      </w:r>
      <w:r>
        <w:rPr>
          <w:rFonts w:ascii="David" w:hAnsi="David"/>
          <w:b/>
          <w:bCs/>
          <w:rtl/>
        </w:rPr>
        <w:t xml:space="preserve"> שהות נוספת על מנת לנסות ולדייק את תשובותיה. </w:t>
      </w:r>
    </w:p>
    <w:p w:rsidR="002D4720" w:rsidRDefault="002D4720" w:rsidP="00D10268">
      <w:pPr>
        <w:pStyle w:val="ad"/>
        <w:spacing w:line="300" w:lineRule="atLeast"/>
        <w:ind w:left="1440"/>
        <w:contextualSpacing w:val="0"/>
        <w:jc w:val="both"/>
        <w:rPr>
          <w:rFonts w:ascii="David" w:hAnsi="David"/>
          <w:b/>
          <w:bCs/>
          <w:rtl/>
        </w:rPr>
      </w:pPr>
      <w:r>
        <w:rPr>
          <w:rFonts w:ascii="David" w:hAnsi="David"/>
          <w:b/>
          <w:bCs/>
          <w:rtl/>
        </w:rPr>
        <w:t>תפקודי שפה וחשיבה – מצד אחד הגב' ק</w:t>
      </w:r>
      <w:r w:rsidR="00D10268">
        <w:rPr>
          <w:rFonts w:ascii="David" w:hAnsi="David" w:hint="cs"/>
          <w:b/>
          <w:bCs/>
          <w:rtl/>
        </w:rPr>
        <w:t>'</w:t>
      </w:r>
      <w:r>
        <w:rPr>
          <w:rFonts w:ascii="David" w:hAnsi="David"/>
          <w:b/>
          <w:bCs/>
          <w:rtl/>
        </w:rPr>
        <w:t xml:space="preserve"> משתמש בשפה גבוהה "הייתי אוזן קשבת", "אני יודעת לחנך ילדים", "למדתי בסמינר חינוך מיוחד" וכדומה. מאידך מרבה בדיבור אסוציאטיבי , לעיתים חוזרת ושוב על משפטים מסוימים : "מ</w:t>
      </w:r>
      <w:r w:rsidR="00D10268">
        <w:rPr>
          <w:rFonts w:ascii="David" w:hAnsi="David" w:hint="cs"/>
          <w:b/>
          <w:bCs/>
          <w:rtl/>
        </w:rPr>
        <w:t>'</w:t>
      </w:r>
      <w:r>
        <w:rPr>
          <w:rFonts w:ascii="David" w:hAnsi="David"/>
          <w:b/>
          <w:bCs/>
          <w:rtl/>
        </w:rPr>
        <w:t xml:space="preserve"> אמר לי הדירה שלך", "אני אוהבת את ר</w:t>
      </w:r>
      <w:r w:rsidR="00D10268">
        <w:rPr>
          <w:rFonts w:ascii="David" w:hAnsi="David" w:hint="cs"/>
          <w:b/>
          <w:bCs/>
          <w:rtl/>
        </w:rPr>
        <w:t>'</w:t>
      </w:r>
      <w:r>
        <w:rPr>
          <w:rFonts w:ascii="David" w:hAnsi="David"/>
          <w:b/>
          <w:bCs/>
          <w:rtl/>
        </w:rPr>
        <w:t>...".</w:t>
      </w:r>
    </w:p>
    <w:p w:rsidR="002D4720" w:rsidRDefault="002D4720" w:rsidP="00A446B4">
      <w:pPr>
        <w:pStyle w:val="ad"/>
        <w:spacing w:line="300" w:lineRule="atLeast"/>
        <w:ind w:left="1440"/>
        <w:contextualSpacing w:val="0"/>
        <w:jc w:val="both"/>
        <w:rPr>
          <w:rFonts w:ascii="David" w:hAnsi="David"/>
          <w:b/>
          <w:bCs/>
          <w:rtl/>
        </w:rPr>
      </w:pPr>
      <w:r>
        <w:rPr>
          <w:rFonts w:ascii="David" w:hAnsi="David"/>
          <w:b/>
          <w:bCs/>
          <w:rtl/>
        </w:rPr>
        <w:lastRenderedPageBreak/>
        <w:t xml:space="preserve">ניכר קושי בריכוז, מוסחות ונטייה לנהל שיח על נושאים אחרים מהנשאל וקושי באבחנה ובדיוק בין דמיון ומציאות. "התחתנתי עם אזרח גוי". במיוחד בולט בהתייחס לתקופת הלידה וגידול של הבן ואי עד למסירה לטיפול הרווחה ולפנימיה. </w:t>
      </w:r>
    </w:p>
    <w:p w:rsidR="002D4720" w:rsidRDefault="002D4720" w:rsidP="00D10268">
      <w:pPr>
        <w:pStyle w:val="ad"/>
        <w:spacing w:line="300" w:lineRule="atLeast"/>
        <w:ind w:left="1440"/>
        <w:contextualSpacing w:val="0"/>
        <w:jc w:val="both"/>
        <w:rPr>
          <w:rFonts w:ascii="David" w:hAnsi="David"/>
          <w:b/>
          <w:bCs/>
          <w:rtl/>
        </w:rPr>
      </w:pPr>
      <w:r>
        <w:rPr>
          <w:rFonts w:ascii="David" w:hAnsi="David"/>
          <w:b/>
          <w:bCs/>
          <w:rtl/>
        </w:rPr>
        <w:t>נראה כי הגב' ק</w:t>
      </w:r>
      <w:r w:rsidR="00D10268">
        <w:rPr>
          <w:rFonts w:ascii="David" w:hAnsi="David" w:hint="cs"/>
          <w:b/>
          <w:bCs/>
          <w:rtl/>
        </w:rPr>
        <w:t>'</w:t>
      </w:r>
      <w:r>
        <w:rPr>
          <w:rFonts w:ascii="David" w:hAnsi="David"/>
          <w:b/>
          <w:bCs/>
          <w:rtl/>
        </w:rPr>
        <w:t xml:space="preserve"> עשויה להתקשות בהבנת מלל בעל אופן מניפולטיבי ויתכן גם קושי בהתמודדות עם שינויים ועם סיטואציות שאינן ברורות מראש. </w:t>
      </w:r>
    </w:p>
    <w:p w:rsidR="002D4720" w:rsidRDefault="002D4720" w:rsidP="00D10268">
      <w:pPr>
        <w:pStyle w:val="ad"/>
        <w:spacing w:line="300" w:lineRule="atLeast"/>
        <w:ind w:left="1440"/>
        <w:contextualSpacing w:val="0"/>
        <w:jc w:val="both"/>
        <w:rPr>
          <w:rFonts w:ascii="David" w:hAnsi="David"/>
          <w:rtl/>
        </w:rPr>
      </w:pPr>
      <w:r>
        <w:rPr>
          <w:rFonts w:ascii="David" w:hAnsi="David"/>
          <w:b/>
          <w:bCs/>
          <w:rtl/>
        </w:rPr>
        <w:t>קיים קושי בתפיסה והבנה חשבונית, בהתייחס לכמות וייצוג מספרי וכן בתפיסת הזמן – כמה שנים גרה במקום מסויים, לפני כמה זמן זה קרה וכדו'. כך למשל התקשתה להשיב על השאלה מתי אושפזה לראשונה, מתי חיה עם אמה, מתי היא ומ</w:t>
      </w:r>
      <w:r w:rsidR="00D10268">
        <w:rPr>
          <w:rFonts w:ascii="David" w:hAnsi="David" w:hint="cs"/>
          <w:b/>
          <w:bCs/>
          <w:rtl/>
        </w:rPr>
        <w:t>'</w:t>
      </w:r>
      <w:r>
        <w:rPr>
          <w:rFonts w:ascii="David" w:hAnsi="David"/>
          <w:b/>
          <w:bCs/>
          <w:rtl/>
        </w:rPr>
        <w:t xml:space="preserve"> נפגשו וכדומה.</w:t>
      </w:r>
      <w:r>
        <w:rPr>
          <w:rFonts w:ascii="David" w:hAnsi="David"/>
          <w:rtl/>
        </w:rPr>
        <w:t xml:space="preserve"> </w:t>
      </w:r>
    </w:p>
    <w:p w:rsidR="002D4720" w:rsidRDefault="002D4720" w:rsidP="00A446B4">
      <w:pPr>
        <w:pStyle w:val="ad"/>
        <w:spacing w:line="300" w:lineRule="atLeast"/>
        <w:ind w:left="1440"/>
        <w:contextualSpacing w:val="0"/>
        <w:jc w:val="both"/>
        <w:rPr>
          <w:rFonts w:ascii="David" w:hAnsi="David"/>
          <w:b/>
          <w:bCs/>
          <w:rtl/>
        </w:rPr>
      </w:pPr>
      <w:r>
        <w:rPr>
          <w:rFonts w:ascii="David" w:hAnsi="David"/>
          <w:b/>
          <w:bCs/>
          <w:rtl/>
        </w:rPr>
        <w:t xml:space="preserve">עיבוד איטי של מלל, הגורם לעיכוב לפני שהיא משיבה לשאלות. במילותיה "הראש לא מסודר". </w:t>
      </w:r>
    </w:p>
    <w:p w:rsidR="002D4720" w:rsidRDefault="002D4720" w:rsidP="00A4151E">
      <w:pPr>
        <w:pStyle w:val="ad"/>
        <w:spacing w:line="300" w:lineRule="atLeast"/>
        <w:ind w:left="1440"/>
        <w:contextualSpacing w:val="0"/>
        <w:jc w:val="both"/>
        <w:rPr>
          <w:rFonts w:ascii="David" w:hAnsi="David"/>
          <w:rtl/>
        </w:rPr>
      </w:pPr>
      <w:r>
        <w:rPr>
          <w:rFonts w:ascii="David" w:hAnsi="David"/>
          <w:b/>
          <w:bCs/>
          <w:rtl/>
        </w:rPr>
        <w:t>לאור קשיים אלו, אני ממליצה על ההתאמות הבאות, בהתאם לתקנות שוויון זכויות לאנשים עם מ</w:t>
      </w:r>
      <w:r w:rsidR="00A4151E">
        <w:rPr>
          <w:rFonts w:ascii="David" w:hAnsi="David" w:hint="cs"/>
          <w:b/>
          <w:bCs/>
          <w:rtl/>
        </w:rPr>
        <w:t>ו</w:t>
      </w:r>
      <w:r>
        <w:rPr>
          <w:rFonts w:ascii="David" w:hAnsi="David"/>
          <w:b/>
          <w:bCs/>
          <w:rtl/>
        </w:rPr>
        <w:t>גבלות (התאמות נגישות לשירות), תשע"ג – 2013...</w:t>
      </w:r>
      <w:r w:rsidRPr="0046024F">
        <w:rPr>
          <w:rFonts w:ascii="David" w:hAnsi="David"/>
          <w:rtl/>
        </w:rPr>
        <w:t>"</w:t>
      </w:r>
      <w:r w:rsidR="0046024F" w:rsidRPr="0046024F">
        <w:rPr>
          <w:rFonts w:ascii="David" w:hAnsi="David" w:hint="cs"/>
          <w:rtl/>
        </w:rPr>
        <w:t>.</w:t>
      </w:r>
      <w:r w:rsidRPr="0046024F">
        <w:rPr>
          <w:rFonts w:ascii="David" w:hAnsi="David"/>
          <w:rtl/>
        </w:rPr>
        <w:t xml:space="preserve"> </w:t>
      </w:r>
    </w:p>
    <w:p w:rsidR="0046024F" w:rsidRPr="0046024F" w:rsidRDefault="0046024F" w:rsidP="0046024F">
      <w:pPr>
        <w:pStyle w:val="ad"/>
        <w:spacing w:line="360" w:lineRule="auto"/>
        <w:ind w:left="1440"/>
        <w:contextualSpacing w:val="0"/>
        <w:jc w:val="both"/>
        <w:rPr>
          <w:rFonts w:ascii="David" w:hAnsi="David"/>
          <w:b/>
          <w:bCs/>
          <w:sz w:val="16"/>
          <w:szCs w:val="16"/>
          <w:rtl/>
        </w:rPr>
      </w:pPr>
    </w:p>
    <w:p w:rsidR="00A215CC" w:rsidRDefault="002A67CE" w:rsidP="00D94FEB">
      <w:pPr>
        <w:pStyle w:val="ad"/>
        <w:numPr>
          <w:ilvl w:val="0"/>
          <w:numId w:val="2"/>
        </w:numPr>
        <w:spacing w:before="120" w:after="240" w:line="360" w:lineRule="auto"/>
        <w:ind w:left="680" w:hanging="680"/>
        <w:contextualSpacing w:val="0"/>
        <w:jc w:val="both"/>
        <w:rPr>
          <w:rFonts w:ascii="David" w:hAnsi="David"/>
        </w:rPr>
      </w:pPr>
      <w:r w:rsidRPr="00C006D1">
        <w:rPr>
          <w:rFonts w:ascii="David" w:hAnsi="David" w:hint="cs"/>
          <w:rtl/>
        </w:rPr>
        <w:t xml:space="preserve">הנה כי כן, </w:t>
      </w:r>
      <w:r w:rsidR="002D4720" w:rsidRPr="00C006D1">
        <w:rPr>
          <w:rFonts w:ascii="David" w:hAnsi="David"/>
          <w:rtl/>
        </w:rPr>
        <w:t xml:space="preserve">כפי שניתן לראות מהתיעוד הרפואי והתסקירים שהוגשו לתיק בעניינם של </w:t>
      </w:r>
      <w:r w:rsidR="00A215CC">
        <w:rPr>
          <w:rFonts w:ascii="David" w:hAnsi="David" w:hint="cs"/>
          <w:rtl/>
        </w:rPr>
        <w:t>המנוח והנתבעת</w:t>
      </w:r>
      <w:r w:rsidR="002D4720" w:rsidRPr="00C006D1">
        <w:rPr>
          <w:rFonts w:ascii="David" w:hAnsi="David"/>
          <w:rtl/>
        </w:rPr>
        <w:t xml:space="preserve"> עולה כי המנוח היה חולה סכיזופרניה, אושפז פעמים רבות ואף לתקופות ארוכות בבתי חולים פסיכיאטריים, אובחן כבעל כושר שיפוט ומציאות לקוי ולא בכדי מזה שנים ארוכות מונה לו אפוטרופוס. </w:t>
      </w:r>
      <w:r w:rsidR="00D94FEB">
        <w:rPr>
          <w:rFonts w:ascii="David" w:hAnsi="David" w:hint="cs"/>
          <w:rtl/>
        </w:rPr>
        <w:t xml:space="preserve">כמו כן, בהתאם לחוו"ד שהוגשה בהליך הפלילי המנוח נמצא כמי שאינו כשיר לעמוד לדין. בנוסף, </w:t>
      </w:r>
      <w:r w:rsidR="002D4720" w:rsidRPr="00C006D1">
        <w:rPr>
          <w:rFonts w:ascii="David" w:hAnsi="David"/>
          <w:rtl/>
        </w:rPr>
        <w:t xml:space="preserve">גם הנתבעת מוכרת כחולת סכיזופרניה ומתמודדת נפש מזה שנים ארוכות. </w:t>
      </w:r>
    </w:p>
    <w:p w:rsidR="002A67CE" w:rsidRDefault="00360531" w:rsidP="00360531">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2A67CE" w:rsidRPr="00C006D1">
        <w:rPr>
          <w:rFonts w:ascii="David" w:hAnsi="David"/>
          <w:rtl/>
        </w:rPr>
        <w:t xml:space="preserve">דברים עלו גם מתוך עדותה של הנתבעת עצמה שהעידה </w:t>
      </w:r>
      <w:r w:rsidR="00A215CC">
        <w:rPr>
          <w:rFonts w:ascii="David" w:hAnsi="David" w:hint="cs"/>
          <w:rtl/>
        </w:rPr>
        <w:t xml:space="preserve">הן </w:t>
      </w:r>
      <w:r w:rsidR="002A67CE" w:rsidRPr="00C006D1">
        <w:rPr>
          <w:rFonts w:ascii="David" w:hAnsi="David"/>
          <w:rtl/>
        </w:rPr>
        <w:t>על עצמה שהיא חולת סכיזופרניה ו</w:t>
      </w:r>
      <w:r w:rsidR="00A215CC">
        <w:rPr>
          <w:rFonts w:ascii="David" w:hAnsi="David" w:hint="cs"/>
          <w:rtl/>
        </w:rPr>
        <w:t>הן על ה</w:t>
      </w:r>
      <w:r w:rsidR="002A67CE" w:rsidRPr="00C006D1">
        <w:rPr>
          <w:rFonts w:ascii="David" w:hAnsi="David"/>
          <w:rtl/>
        </w:rPr>
        <w:t>מנוח שהיו לו דמיונות וכי היה שומע "</w:t>
      </w:r>
      <w:r w:rsidR="002A67CE" w:rsidRPr="00C006D1">
        <w:rPr>
          <w:rFonts w:ascii="David" w:hAnsi="David"/>
          <w:b/>
          <w:bCs/>
          <w:rtl/>
        </w:rPr>
        <w:t>קולות של אנשים ושל כל מיני דברים...קולות צפצופים...היה הולך לעולמות העליונים מרים את העיניים למעלה כל הזמן ככה... עם עיניים בשמיים ומלמולים ממלמל, ממלמל, ממלמל</w:t>
      </w:r>
      <w:r w:rsidR="002A67CE" w:rsidRPr="00C006D1">
        <w:rPr>
          <w:rFonts w:ascii="David" w:hAnsi="David"/>
          <w:rtl/>
        </w:rPr>
        <w:t>" (עמ' 47 ש' 17- עמ' 48 ש' 3). כן העידה כי היה פוסט טראומטי ונהג לצעוק הרבה בבית (עמ' 34 ש' 1-15)</w:t>
      </w:r>
      <w:r w:rsidR="002A67CE" w:rsidRPr="00C006D1">
        <w:rPr>
          <w:rFonts w:ascii="David" w:hAnsi="David" w:hint="cs"/>
          <w:rtl/>
        </w:rPr>
        <w:t>.</w:t>
      </w:r>
    </w:p>
    <w:p w:rsidR="00C006D1" w:rsidRDefault="00C006D1" w:rsidP="005517F2">
      <w:pPr>
        <w:pStyle w:val="ad"/>
        <w:numPr>
          <w:ilvl w:val="0"/>
          <w:numId w:val="2"/>
        </w:numPr>
        <w:spacing w:before="120" w:after="240" w:line="360" w:lineRule="auto"/>
        <w:ind w:left="680" w:hanging="680"/>
        <w:contextualSpacing w:val="0"/>
        <w:jc w:val="both"/>
        <w:rPr>
          <w:rFonts w:ascii="David" w:hAnsi="David"/>
        </w:rPr>
      </w:pPr>
      <w:r>
        <w:rPr>
          <w:rFonts w:ascii="David" w:hAnsi="David"/>
          <w:rtl/>
        </w:rPr>
        <w:t>במצב דברים זה, מתעורר</w:t>
      </w:r>
      <w:r w:rsidR="005517F2">
        <w:rPr>
          <w:rFonts w:ascii="David" w:hAnsi="David" w:hint="cs"/>
          <w:rtl/>
        </w:rPr>
        <w:t>ים</w:t>
      </w:r>
      <w:r>
        <w:rPr>
          <w:rFonts w:ascii="David" w:hAnsi="David" w:hint="cs"/>
          <w:rtl/>
        </w:rPr>
        <w:t xml:space="preserve"> ספק</w:t>
      </w:r>
      <w:r w:rsidR="005517F2">
        <w:rPr>
          <w:rFonts w:ascii="David" w:hAnsi="David" w:hint="cs"/>
          <w:rtl/>
        </w:rPr>
        <w:t>ות</w:t>
      </w:r>
      <w:r>
        <w:rPr>
          <w:rFonts w:ascii="David" w:hAnsi="David" w:hint="cs"/>
          <w:rtl/>
        </w:rPr>
        <w:t xml:space="preserve"> ממשי</w:t>
      </w:r>
      <w:r w:rsidR="005517F2">
        <w:rPr>
          <w:rFonts w:ascii="David" w:hAnsi="David" w:hint="cs"/>
          <w:rtl/>
        </w:rPr>
        <w:t>ים</w:t>
      </w:r>
      <w:r w:rsidR="00A215CC">
        <w:rPr>
          <w:rFonts w:ascii="David" w:hAnsi="David" w:hint="cs"/>
          <w:rtl/>
        </w:rPr>
        <w:t xml:space="preserve"> בנוגע לשאלה </w:t>
      </w:r>
      <w:r w:rsidR="00A215CC">
        <w:rPr>
          <w:rFonts w:ascii="David" w:hAnsi="David"/>
          <w:rtl/>
        </w:rPr>
        <w:t xml:space="preserve">האם </w:t>
      </w:r>
      <w:r w:rsidR="00A215CC">
        <w:rPr>
          <w:rFonts w:ascii="David" w:hAnsi="David" w:hint="cs"/>
          <w:rtl/>
        </w:rPr>
        <w:t>המנוח היה יכול להיכנס ל</w:t>
      </w:r>
      <w:r w:rsidR="00CA73FD">
        <w:rPr>
          <w:rFonts w:ascii="David" w:hAnsi="David" w:hint="cs"/>
          <w:rtl/>
        </w:rPr>
        <w:t xml:space="preserve">יחסים של </w:t>
      </w:r>
      <w:r>
        <w:rPr>
          <w:rFonts w:ascii="David" w:hAnsi="David" w:hint="cs"/>
          <w:rtl/>
        </w:rPr>
        <w:t>"ידוע</w:t>
      </w:r>
      <w:r w:rsidR="00CA73FD">
        <w:rPr>
          <w:rFonts w:ascii="David" w:hAnsi="David" w:hint="cs"/>
          <w:rtl/>
        </w:rPr>
        <w:t>ים</w:t>
      </w:r>
      <w:r>
        <w:rPr>
          <w:rFonts w:ascii="David" w:hAnsi="David" w:hint="cs"/>
          <w:rtl/>
        </w:rPr>
        <w:t xml:space="preserve"> בציבור" </w:t>
      </w:r>
      <w:r w:rsidR="00CA73FD">
        <w:rPr>
          <w:rFonts w:ascii="David" w:hAnsi="David" w:hint="cs"/>
          <w:rtl/>
        </w:rPr>
        <w:t>מתוך מודעות גמורה, הבנה ורצון חופשי וכן בנוגע ל</w:t>
      </w:r>
      <w:r>
        <w:rPr>
          <w:rFonts w:ascii="David" w:hAnsi="David" w:hint="cs"/>
          <w:rtl/>
        </w:rPr>
        <w:t>השלכות שיכולות להיות למערכת יחסים זוגית זו ביחס לרכושו וספק</w:t>
      </w:r>
      <w:r w:rsidR="005517F2">
        <w:rPr>
          <w:rFonts w:ascii="David" w:hAnsi="David" w:hint="cs"/>
          <w:rtl/>
        </w:rPr>
        <w:t xml:space="preserve">ות </w:t>
      </w:r>
      <w:r w:rsidR="00360531">
        <w:rPr>
          <w:rFonts w:ascii="David" w:hAnsi="David" w:hint="cs"/>
          <w:rtl/>
        </w:rPr>
        <w:t xml:space="preserve">ממשיים </w:t>
      </w:r>
      <w:r w:rsidR="005517F2">
        <w:rPr>
          <w:rFonts w:ascii="David" w:hAnsi="David" w:hint="cs"/>
          <w:rtl/>
        </w:rPr>
        <w:t>אלו נזקפים</w:t>
      </w:r>
      <w:r w:rsidR="00CA73FD">
        <w:rPr>
          <w:rFonts w:ascii="David" w:hAnsi="David" w:hint="cs"/>
          <w:rtl/>
        </w:rPr>
        <w:t xml:space="preserve"> </w:t>
      </w:r>
      <w:r>
        <w:rPr>
          <w:rFonts w:ascii="David" w:hAnsi="David" w:hint="cs"/>
          <w:rtl/>
        </w:rPr>
        <w:t>לחובת הנתבעת</w:t>
      </w:r>
      <w:r w:rsidR="00CA73FD">
        <w:rPr>
          <w:rFonts w:ascii="David" w:hAnsi="David" w:hint="cs"/>
          <w:rtl/>
        </w:rPr>
        <w:t xml:space="preserve"> נוכח נטל ההוכחה הכבד המוטל עליה. </w:t>
      </w:r>
      <w:r>
        <w:rPr>
          <w:rFonts w:ascii="David" w:hAnsi="David" w:hint="cs"/>
          <w:rtl/>
        </w:rPr>
        <w:t xml:space="preserve"> </w:t>
      </w:r>
    </w:p>
    <w:p w:rsidR="002A67CE" w:rsidRDefault="00CA73FD" w:rsidP="00CA73FD">
      <w:pPr>
        <w:pStyle w:val="ad"/>
        <w:numPr>
          <w:ilvl w:val="0"/>
          <w:numId w:val="2"/>
        </w:numPr>
        <w:spacing w:before="120" w:after="240" w:line="360" w:lineRule="auto"/>
        <w:ind w:left="680" w:hanging="680"/>
        <w:contextualSpacing w:val="0"/>
        <w:jc w:val="both"/>
        <w:rPr>
          <w:rFonts w:ascii="David" w:hAnsi="David"/>
        </w:rPr>
      </w:pPr>
      <w:r w:rsidRPr="005517F2">
        <w:rPr>
          <w:rFonts w:ascii="David" w:hAnsi="David" w:hint="cs"/>
          <w:b/>
          <w:bCs/>
          <w:rtl/>
        </w:rPr>
        <w:t xml:space="preserve">בנוסף, בחינתה של התשתית הראייתית שהונחה לפני מובילה למסקנה כי התובעת לא הרימה את </w:t>
      </w:r>
      <w:r w:rsidR="00C006D1" w:rsidRPr="005517F2">
        <w:rPr>
          <w:rFonts w:ascii="David" w:hAnsi="David" w:hint="cs"/>
          <w:b/>
          <w:bCs/>
          <w:rtl/>
        </w:rPr>
        <w:t xml:space="preserve"> הנטל לקיומם של </w:t>
      </w:r>
      <w:r w:rsidR="002A67CE" w:rsidRPr="005517F2">
        <w:rPr>
          <w:rFonts w:ascii="David" w:hAnsi="David" w:hint="cs"/>
          <w:b/>
          <w:bCs/>
          <w:rtl/>
        </w:rPr>
        <w:t>התנאים הנדרשים בפסיקה לצורך בחינת מעמדם של הצדדים כידועים בציבור</w:t>
      </w:r>
      <w:r w:rsidR="00C006D1" w:rsidRPr="005517F2">
        <w:rPr>
          <w:rFonts w:ascii="David" w:hAnsi="David" w:hint="cs"/>
          <w:b/>
          <w:bCs/>
          <w:rtl/>
        </w:rPr>
        <w:t>, כמפורט להלן</w:t>
      </w:r>
      <w:r w:rsidR="002A67CE">
        <w:rPr>
          <w:rFonts w:ascii="David" w:hAnsi="David" w:hint="cs"/>
          <w:rtl/>
        </w:rPr>
        <w:t xml:space="preserve">. </w:t>
      </w:r>
    </w:p>
    <w:p w:rsidR="002D4720" w:rsidRDefault="002D4720" w:rsidP="00A81C1C">
      <w:pPr>
        <w:pStyle w:val="1"/>
        <w:spacing w:before="120" w:after="240" w:line="360" w:lineRule="auto"/>
        <w:ind w:left="0"/>
        <w:contextualSpacing w:val="0"/>
        <w:jc w:val="both"/>
        <w:rPr>
          <w:rFonts w:ascii="David" w:hAnsi="David"/>
          <w:noProof w:val="0"/>
        </w:rPr>
      </w:pPr>
      <w:r>
        <w:rPr>
          <w:rFonts w:ascii="David" w:hAnsi="David"/>
          <w:b/>
          <w:bCs/>
          <w:noProof w:val="0"/>
          <w:u w:val="single"/>
          <w:rtl/>
        </w:rPr>
        <w:t>תנאי א' - קיום של חיי משפחה</w:t>
      </w:r>
      <w:r>
        <w:rPr>
          <w:rFonts w:ascii="David" w:hAnsi="David"/>
          <w:noProof w:val="0"/>
          <w:rtl/>
        </w:rPr>
        <w:t xml:space="preserve">: </w:t>
      </w:r>
    </w:p>
    <w:p w:rsidR="0046024F" w:rsidRDefault="002D4720" w:rsidP="0046024F">
      <w:pPr>
        <w:pStyle w:val="ad"/>
        <w:numPr>
          <w:ilvl w:val="0"/>
          <w:numId w:val="2"/>
        </w:numPr>
        <w:spacing w:before="120" w:after="240" w:line="360" w:lineRule="auto"/>
        <w:ind w:left="680" w:hanging="680"/>
        <w:contextualSpacing w:val="0"/>
        <w:jc w:val="both"/>
        <w:rPr>
          <w:rFonts w:ascii="David" w:hAnsi="David"/>
          <w:noProof w:val="0"/>
        </w:rPr>
      </w:pPr>
      <w:r w:rsidRPr="00FD7A1C">
        <w:rPr>
          <w:rFonts w:ascii="David" w:hAnsi="David"/>
          <w:rtl/>
        </w:rPr>
        <w:t xml:space="preserve">התנאי הראשון של </w:t>
      </w:r>
      <w:r w:rsidRPr="00FD7A1C">
        <w:rPr>
          <w:rFonts w:ascii="David" w:hAnsi="David"/>
          <w:b/>
          <w:bCs/>
          <w:rtl/>
        </w:rPr>
        <w:t>קיום חיי משפחה</w:t>
      </w:r>
      <w:r w:rsidRPr="00FD7A1C">
        <w:rPr>
          <w:rFonts w:ascii="David" w:hAnsi="David"/>
          <w:rtl/>
        </w:rPr>
        <w:t xml:space="preserve"> בא לבטא קיום מערכת חיים אינטימית, כמו בין בעל ואשה, המושתתים על יחס של חיבה ואהבה, מסירות ונאמנות המראה שבני הזוג קשרו גורלם זה בזה (</w:t>
      </w:r>
      <w:hyperlink r:id="rId14" w:history="1">
        <w:r w:rsidRPr="00FD7A1C">
          <w:rPr>
            <w:rStyle w:val="Hyperlink"/>
            <w:rFonts w:ascii="David" w:hAnsi="David" w:cs="David"/>
            <w:color w:val="auto"/>
            <w:u w:val="none"/>
            <w:rtl/>
          </w:rPr>
          <w:t xml:space="preserve">ע"א </w:t>
        </w:r>
        <w:r w:rsidRPr="00FD7A1C">
          <w:rPr>
            <w:rStyle w:val="Hyperlink"/>
            <w:rFonts w:ascii="David" w:hAnsi="David" w:cs="David"/>
            <w:color w:val="auto"/>
            <w:u w:val="none"/>
            <w:rtl/>
          </w:rPr>
          <w:lastRenderedPageBreak/>
          <w:t xml:space="preserve">621/69 </w:t>
        </w:r>
        <w:r w:rsidRPr="00FD7A1C">
          <w:rPr>
            <w:rStyle w:val="Hyperlink"/>
            <w:rFonts w:ascii="David" w:hAnsi="David" w:cs="David"/>
            <w:b/>
            <w:bCs/>
            <w:color w:val="auto"/>
            <w:u w:val="none"/>
            <w:rtl/>
          </w:rPr>
          <w:t>קרול נסיס נ' קורינה יוסטר</w:t>
        </w:r>
        <w:r w:rsidRPr="00FD7A1C">
          <w:rPr>
            <w:rStyle w:val="Hyperlink"/>
            <w:rFonts w:ascii="David" w:hAnsi="David" w:cs="David"/>
            <w:color w:val="auto"/>
            <w:u w:val="none"/>
            <w:rtl/>
          </w:rPr>
          <w:t xml:space="preserve"> פ"ד כד</w:t>
        </w:r>
      </w:hyperlink>
      <w:r w:rsidRPr="00FD7A1C">
        <w:rPr>
          <w:rFonts w:ascii="David" w:hAnsi="David"/>
          <w:rtl/>
        </w:rPr>
        <w:t xml:space="preserve"> (1) 617; </w:t>
      </w:r>
      <w:hyperlink r:id="rId15" w:history="1">
        <w:r w:rsidRPr="00FD7A1C">
          <w:rPr>
            <w:rStyle w:val="Hyperlink"/>
            <w:rFonts w:ascii="David" w:hAnsi="David" w:cs="David"/>
            <w:color w:val="auto"/>
            <w:u w:val="none"/>
            <w:rtl/>
          </w:rPr>
          <w:t xml:space="preserve">ע"א 235/72 </w:t>
        </w:r>
        <w:r w:rsidRPr="00FD7A1C">
          <w:rPr>
            <w:rStyle w:val="Hyperlink"/>
            <w:rFonts w:ascii="David" w:hAnsi="David" w:cs="David"/>
            <w:b/>
            <w:bCs/>
            <w:color w:val="auto"/>
            <w:u w:val="none"/>
            <w:rtl/>
          </w:rPr>
          <w:t>בירנבאום נ' עזבון יעקב לוין</w:t>
        </w:r>
        <w:r w:rsidRPr="00FD7A1C">
          <w:rPr>
            <w:rStyle w:val="Hyperlink"/>
            <w:rFonts w:ascii="David" w:hAnsi="David" w:cs="David"/>
            <w:color w:val="auto"/>
            <w:u w:val="none"/>
            <w:rtl/>
          </w:rPr>
          <w:t xml:space="preserve"> פ"ד כז</w:t>
        </w:r>
      </w:hyperlink>
      <w:r w:rsidRPr="00FD7A1C">
        <w:rPr>
          <w:rFonts w:ascii="David" w:hAnsi="David"/>
          <w:rtl/>
        </w:rPr>
        <w:t xml:space="preserve">(1) 645; </w:t>
      </w:r>
      <w:hyperlink r:id="rId16" w:history="1">
        <w:r w:rsidRPr="00FD7A1C">
          <w:rPr>
            <w:rStyle w:val="Hyperlink"/>
            <w:rFonts w:ascii="David" w:hAnsi="David" w:cs="David"/>
            <w:color w:val="auto"/>
            <w:u w:val="none"/>
            <w:rtl/>
          </w:rPr>
          <w:t>בג"צ 4178/04</w:t>
        </w:r>
      </w:hyperlink>
      <w:r w:rsidRPr="00FD7A1C">
        <w:rPr>
          <w:rFonts w:ascii="David" w:hAnsi="David"/>
          <w:rtl/>
        </w:rPr>
        <w:t xml:space="preserve"> </w:t>
      </w:r>
      <w:r w:rsidRPr="00FD7A1C">
        <w:rPr>
          <w:rFonts w:ascii="David" w:hAnsi="David"/>
          <w:b/>
          <w:bCs/>
          <w:rtl/>
        </w:rPr>
        <w:t>פלונית נ' בית הדין הרבני לערעורים</w:t>
      </w:r>
      <w:r w:rsidRPr="00FD7A1C">
        <w:rPr>
          <w:rFonts w:ascii="David" w:hAnsi="David"/>
          <w:rtl/>
        </w:rPr>
        <w:t xml:space="preserve"> (פורסם בנבו)).</w:t>
      </w:r>
    </w:p>
    <w:p w:rsidR="002D4720" w:rsidRPr="0046024F" w:rsidRDefault="002D4720" w:rsidP="00B17806">
      <w:pPr>
        <w:pStyle w:val="ad"/>
        <w:numPr>
          <w:ilvl w:val="0"/>
          <w:numId w:val="2"/>
        </w:numPr>
        <w:spacing w:before="120" w:after="240" w:line="360" w:lineRule="auto"/>
        <w:ind w:left="680" w:hanging="680"/>
        <w:contextualSpacing w:val="0"/>
        <w:jc w:val="both"/>
        <w:rPr>
          <w:rFonts w:ascii="David" w:hAnsi="David"/>
          <w:noProof w:val="0"/>
        </w:rPr>
      </w:pPr>
      <w:r w:rsidRPr="0046024F">
        <w:rPr>
          <w:rFonts w:ascii="David" w:hAnsi="David"/>
          <w:rtl/>
        </w:rPr>
        <w:t>אומר כבר עתה, כי אומנם בני הזוג חיו תחת קורת גג</w:t>
      </w:r>
      <w:r w:rsidR="006A08A9">
        <w:rPr>
          <w:rFonts w:ascii="David" w:hAnsi="David" w:hint="cs"/>
          <w:rtl/>
        </w:rPr>
        <w:t xml:space="preserve"> </w:t>
      </w:r>
      <w:r w:rsidR="006A08A9" w:rsidRPr="0046024F">
        <w:rPr>
          <w:rFonts w:ascii="David" w:hAnsi="David"/>
          <w:rtl/>
        </w:rPr>
        <w:t xml:space="preserve">במשך </w:t>
      </w:r>
      <w:r w:rsidR="00B17806">
        <w:rPr>
          <w:rFonts w:ascii="David" w:hAnsi="David" w:hint="cs"/>
          <w:rtl/>
        </w:rPr>
        <w:t>כעשור שנים</w:t>
      </w:r>
      <w:r w:rsidRPr="0046024F">
        <w:rPr>
          <w:rFonts w:ascii="David" w:hAnsi="David"/>
          <w:rtl/>
        </w:rPr>
        <w:t xml:space="preserve">, אולם לא התרשמתי כי מדובר בבני זוג שקשרו את גורלם זה בזו מתוך כוונה לחיות כבעל ואישה מתוך חיבה ואהבה גדולה </w:t>
      </w:r>
      <w:r w:rsidR="006A08A9">
        <w:rPr>
          <w:rFonts w:ascii="David" w:hAnsi="David" w:hint="cs"/>
          <w:rtl/>
        </w:rPr>
        <w:t xml:space="preserve">ומתוך </w:t>
      </w:r>
      <w:r w:rsidRPr="0046024F">
        <w:rPr>
          <w:rFonts w:ascii="David" w:hAnsi="David"/>
          <w:rtl/>
        </w:rPr>
        <w:t>רצון לקשור את גורלם זה בזה אלא התרשמתי כי מדובר בשני אנשים שהתמודדו עם נסיבות חיים קשות, סבלו מבעיות פסיכיאטריות, כאשר הנתבעת חיפשה קורת גג להיות בה מתוך נוחות ואילו המנוח היה במצב פאסיבי</w:t>
      </w:r>
      <w:r w:rsidR="00B17806">
        <w:rPr>
          <w:rFonts w:ascii="David" w:hAnsi="David" w:hint="cs"/>
          <w:rtl/>
        </w:rPr>
        <w:t xml:space="preserve"> ו</w:t>
      </w:r>
      <w:r w:rsidRPr="0046024F">
        <w:rPr>
          <w:rFonts w:ascii="David" w:hAnsi="David"/>
          <w:rtl/>
        </w:rPr>
        <w:t xml:space="preserve">ראה בנתבעת לא יותר משותפה לדירה (שאף הציגה עצמה מול </w:t>
      </w:r>
      <w:r w:rsidR="00B17806">
        <w:rPr>
          <w:rFonts w:ascii="David" w:hAnsi="David" w:hint="cs"/>
          <w:rtl/>
        </w:rPr>
        <w:t>הרשויות</w:t>
      </w:r>
      <w:r w:rsidRPr="0046024F">
        <w:rPr>
          <w:rFonts w:ascii="David" w:hAnsi="David"/>
          <w:rtl/>
        </w:rPr>
        <w:t xml:space="preserve"> כמי ששוכרת חדר בביתו) כאשר היחסים בין השניים היו בעייתים מאוד ולא שגרתיים וכפי שיפורט להלן;</w:t>
      </w:r>
    </w:p>
    <w:p w:rsidR="005057C2" w:rsidRDefault="005057C2" w:rsidP="005057C2">
      <w:pPr>
        <w:pStyle w:val="ad"/>
        <w:spacing w:before="120" w:after="240" w:line="360" w:lineRule="auto"/>
        <w:ind w:hanging="720"/>
        <w:contextualSpacing w:val="0"/>
        <w:jc w:val="both"/>
        <w:rPr>
          <w:rFonts w:ascii="David" w:hAnsi="David"/>
        </w:rPr>
      </w:pPr>
      <w:r w:rsidRPr="00FD7A1C">
        <w:rPr>
          <w:rFonts w:ascii="David" w:hAnsi="David" w:hint="cs"/>
          <w:b/>
          <w:bCs/>
          <w:u w:val="single"/>
          <w:rtl/>
        </w:rPr>
        <w:t>תחילת היחסים וכניסת הנתבעת לדירת המנוח</w:t>
      </w:r>
      <w:r>
        <w:rPr>
          <w:rFonts w:ascii="David" w:hAnsi="David" w:hint="cs"/>
          <w:rtl/>
        </w:rPr>
        <w:t xml:space="preserve">: </w:t>
      </w:r>
    </w:p>
    <w:p w:rsidR="0046024F" w:rsidRDefault="002D4720" w:rsidP="00B17806">
      <w:pPr>
        <w:pStyle w:val="ad"/>
        <w:numPr>
          <w:ilvl w:val="0"/>
          <w:numId w:val="2"/>
        </w:numPr>
        <w:spacing w:before="120" w:after="240" w:line="360" w:lineRule="auto"/>
        <w:ind w:left="680" w:hanging="680"/>
        <w:contextualSpacing w:val="0"/>
        <w:jc w:val="both"/>
        <w:rPr>
          <w:rFonts w:ascii="David" w:hAnsi="David"/>
        </w:rPr>
      </w:pPr>
      <w:r>
        <w:rPr>
          <w:rFonts w:ascii="David" w:hAnsi="David"/>
          <w:rtl/>
        </w:rPr>
        <w:t xml:space="preserve">תחילת הקשר בין השניים, היתה לא שגרתית ולא כבדרך שבה בני זוג מכירים ומחליטים לעבור להתגורר </w:t>
      </w:r>
      <w:r w:rsidR="006A08A9">
        <w:rPr>
          <w:rFonts w:ascii="David" w:hAnsi="David" w:hint="cs"/>
          <w:rtl/>
        </w:rPr>
        <w:t>יחדיו</w:t>
      </w:r>
      <w:r>
        <w:rPr>
          <w:rFonts w:ascii="David" w:hAnsi="David"/>
          <w:rtl/>
        </w:rPr>
        <w:t>. הצדדים, הכירו בשנת 2011 במועדון אנוש למתמודדי נפש וממ</w:t>
      </w:r>
      <w:r w:rsidR="009C7111">
        <w:rPr>
          <w:rFonts w:ascii="David" w:hAnsi="David" w:hint="cs"/>
          <w:rtl/>
        </w:rPr>
        <w:t>ש</w:t>
      </w:r>
      <w:r>
        <w:rPr>
          <w:rFonts w:ascii="David" w:hAnsi="David"/>
          <w:rtl/>
        </w:rPr>
        <w:t xml:space="preserve"> בסמוך לכך, הנתבעת עברה להתגורר בדירתו של המנוח. </w:t>
      </w:r>
      <w:r>
        <w:rPr>
          <w:rFonts w:ascii="David" w:hAnsi="David"/>
          <w:b/>
          <w:bCs/>
          <w:rtl/>
        </w:rPr>
        <w:t xml:space="preserve"> </w:t>
      </w:r>
      <w:r>
        <w:rPr>
          <w:rFonts w:ascii="David" w:hAnsi="David"/>
          <w:rtl/>
        </w:rPr>
        <w:t xml:space="preserve">התרשמתי כי מעברה של הנתבעת להתגורר בדירתו של המנוח לא נעשה מתוך החלטה משותפת </w:t>
      </w:r>
      <w:r w:rsidR="00190EB7">
        <w:rPr>
          <w:rFonts w:ascii="David" w:hAnsi="David" w:hint="cs"/>
          <w:rtl/>
        </w:rPr>
        <w:t xml:space="preserve">ומודעת </w:t>
      </w:r>
      <w:r>
        <w:rPr>
          <w:rFonts w:ascii="David" w:hAnsi="David"/>
          <w:rtl/>
        </w:rPr>
        <w:t xml:space="preserve">של שני הצדדים </w:t>
      </w:r>
      <w:r w:rsidR="00190EB7">
        <w:rPr>
          <w:rFonts w:ascii="David" w:hAnsi="David" w:hint="cs"/>
          <w:rtl/>
        </w:rPr>
        <w:t xml:space="preserve">או מתוך אהבה </w:t>
      </w:r>
      <w:r>
        <w:rPr>
          <w:rFonts w:ascii="David" w:hAnsi="David"/>
          <w:rtl/>
        </w:rPr>
        <w:t xml:space="preserve">או </w:t>
      </w:r>
      <w:r w:rsidR="00190EB7">
        <w:rPr>
          <w:rFonts w:ascii="David" w:hAnsi="David" w:hint="cs"/>
          <w:rtl/>
        </w:rPr>
        <w:t xml:space="preserve">מתוך </w:t>
      </w:r>
      <w:r>
        <w:rPr>
          <w:rFonts w:ascii="David" w:hAnsi="David"/>
          <w:rtl/>
        </w:rPr>
        <w:t>קשר משמעותי שצמח ביניהם, אלא מתוך החלטה חד צדדית של הנתבעת</w:t>
      </w:r>
      <w:r w:rsidR="00190EB7">
        <w:rPr>
          <w:rFonts w:ascii="David" w:hAnsi="David" w:hint="cs"/>
          <w:rtl/>
        </w:rPr>
        <w:t xml:space="preserve"> ומתוך כורח שהיתה נתונה בו, מאחר ולא היה לה מקום אחר לשהות בו. </w:t>
      </w:r>
      <w:r w:rsidR="005057C2">
        <w:rPr>
          <w:rFonts w:ascii="David" w:hAnsi="David" w:hint="cs"/>
          <w:rtl/>
        </w:rPr>
        <w:t xml:space="preserve"> </w:t>
      </w:r>
      <w:r>
        <w:rPr>
          <w:rFonts w:ascii="David" w:hAnsi="David"/>
          <w:rtl/>
        </w:rPr>
        <w:t xml:space="preserve"> </w:t>
      </w:r>
    </w:p>
    <w:p w:rsidR="0046024F" w:rsidRDefault="002D4720" w:rsidP="0046024F">
      <w:pPr>
        <w:pStyle w:val="ad"/>
        <w:numPr>
          <w:ilvl w:val="0"/>
          <w:numId w:val="2"/>
        </w:numPr>
        <w:spacing w:before="120" w:after="240" w:line="360" w:lineRule="auto"/>
        <w:ind w:left="680" w:hanging="680"/>
        <w:contextualSpacing w:val="0"/>
        <w:jc w:val="both"/>
        <w:rPr>
          <w:rFonts w:ascii="David" w:hAnsi="David"/>
        </w:rPr>
      </w:pPr>
      <w:r w:rsidRPr="0046024F">
        <w:rPr>
          <w:rFonts w:ascii="David" w:hAnsi="David"/>
          <w:rtl/>
        </w:rPr>
        <w:t xml:space="preserve">לאחר גירושיה של הנתבעת, הנתבעת עברה להתגורר בבית אמה שבחולון יחד עם בנה, כיוון שלא היתה לה אפשרות לשכור קורת גג משל עצמה. </w:t>
      </w:r>
    </w:p>
    <w:p w:rsidR="002C1200" w:rsidRDefault="002D4720" w:rsidP="006A08A9">
      <w:pPr>
        <w:pStyle w:val="ad"/>
        <w:numPr>
          <w:ilvl w:val="0"/>
          <w:numId w:val="2"/>
        </w:numPr>
        <w:spacing w:before="120" w:after="240" w:line="360" w:lineRule="auto"/>
        <w:ind w:left="680" w:hanging="680"/>
        <w:contextualSpacing w:val="0"/>
        <w:jc w:val="both"/>
        <w:rPr>
          <w:rFonts w:ascii="David" w:hAnsi="David"/>
        </w:rPr>
      </w:pPr>
      <w:r w:rsidRPr="0046024F">
        <w:rPr>
          <w:rFonts w:ascii="David" w:hAnsi="David"/>
          <w:rtl/>
        </w:rPr>
        <w:t>מס</w:t>
      </w:r>
      <w:r w:rsidR="0046024F" w:rsidRPr="0046024F">
        <w:rPr>
          <w:rFonts w:ascii="David" w:hAnsi="David" w:hint="cs"/>
          <w:rtl/>
        </w:rPr>
        <w:t>פר</w:t>
      </w:r>
      <w:r w:rsidRPr="0046024F">
        <w:rPr>
          <w:rFonts w:ascii="David" w:hAnsi="David"/>
          <w:rtl/>
        </w:rPr>
        <w:t xml:space="preserve"> ימים לאחר שהנתבעת הכירה את המנוח במועדון למתמודדי נפש, שהתה הנתבעת מס</w:t>
      </w:r>
      <w:r w:rsidR="0046024F">
        <w:rPr>
          <w:rFonts w:ascii="David" w:hAnsi="David" w:hint="cs"/>
          <w:rtl/>
        </w:rPr>
        <w:t>פ</w:t>
      </w:r>
      <w:r w:rsidR="002C1200">
        <w:rPr>
          <w:rFonts w:ascii="David" w:hAnsi="David" w:hint="cs"/>
          <w:rtl/>
        </w:rPr>
        <w:t>ר</w:t>
      </w:r>
      <w:r w:rsidRPr="0046024F">
        <w:rPr>
          <w:rFonts w:ascii="David" w:hAnsi="David"/>
          <w:rtl/>
        </w:rPr>
        <w:t xml:space="preserve"> ימים בדירתו </w:t>
      </w:r>
      <w:r w:rsidR="00B17806">
        <w:rPr>
          <w:rFonts w:ascii="David" w:hAnsi="David" w:hint="cs"/>
          <w:rtl/>
        </w:rPr>
        <w:t xml:space="preserve">של המנוח </w:t>
      </w:r>
      <w:r w:rsidRPr="0046024F">
        <w:rPr>
          <w:rFonts w:ascii="David" w:hAnsi="David"/>
          <w:rtl/>
        </w:rPr>
        <w:t xml:space="preserve">והמנוח ביקש מהנתבעת לעזוב את דירתו. על כן, הנתבעת עברה להתגורר בבית אמה. </w:t>
      </w:r>
      <w:r w:rsidR="006A08A9">
        <w:rPr>
          <w:rFonts w:ascii="David" w:hAnsi="David" w:hint="cs"/>
          <w:rtl/>
        </w:rPr>
        <w:t xml:space="preserve">אולם, מספר ימים </w:t>
      </w:r>
      <w:r w:rsidRPr="0046024F">
        <w:rPr>
          <w:rFonts w:ascii="David" w:hAnsi="David"/>
          <w:rtl/>
        </w:rPr>
        <w:t xml:space="preserve">לאחר שהנתבעת התגוררה בבית אמה ומאחר שהמגורים בבית האם היו בלתי נסבלים עבורה, כאשר בדירת האם התגורר </w:t>
      </w:r>
      <w:r w:rsidR="006A08A9">
        <w:rPr>
          <w:rFonts w:ascii="David" w:hAnsi="David" w:hint="cs"/>
          <w:rtl/>
        </w:rPr>
        <w:t>גם</w:t>
      </w:r>
      <w:r w:rsidRPr="0046024F">
        <w:rPr>
          <w:rFonts w:ascii="David" w:hAnsi="David"/>
          <w:rtl/>
        </w:rPr>
        <w:t xml:space="preserve"> אחיה של הנתבעת יחד עם שלושת ילדיו (לאחר שהתגרש וחזר לבית האם), חזרה הנתבעת להתגורר בביתו של המנוח. </w:t>
      </w:r>
    </w:p>
    <w:p w:rsidR="002C1200" w:rsidRDefault="006A08A9" w:rsidP="006A08A9">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2D4720" w:rsidRPr="002C1200">
        <w:rPr>
          <w:rFonts w:ascii="David" w:hAnsi="David"/>
          <w:rtl/>
        </w:rPr>
        <w:t xml:space="preserve">בין הצדדים </w:t>
      </w:r>
      <w:r>
        <w:rPr>
          <w:rFonts w:ascii="David" w:hAnsi="David" w:hint="cs"/>
          <w:rtl/>
        </w:rPr>
        <w:t>יש</w:t>
      </w:r>
      <w:r w:rsidR="002D4720" w:rsidRPr="002C1200">
        <w:rPr>
          <w:rFonts w:ascii="David" w:hAnsi="David"/>
          <w:rtl/>
        </w:rPr>
        <w:t xml:space="preserve"> שוני בגרסאות בדבר חזרתה של הנתבעת להתגורר בבית המנוח, </w:t>
      </w:r>
      <w:r>
        <w:rPr>
          <w:rFonts w:ascii="David" w:hAnsi="David" w:hint="cs"/>
          <w:rtl/>
        </w:rPr>
        <w:t xml:space="preserve">וזאת </w:t>
      </w:r>
      <w:r w:rsidR="002D4720" w:rsidRPr="002C1200">
        <w:rPr>
          <w:rFonts w:ascii="David" w:hAnsi="David"/>
          <w:rtl/>
        </w:rPr>
        <w:t xml:space="preserve">לאחר שהמנוח ביקשה ממנה שתעזוב את ביתו, אולם אין חולק כי המנוח ביקש מהנתבעת לעזוב את דירתו ולאחר שהנתבעת הבינה כי היא אינה יכולה להמשיך להתגורר בבית אמה, חזרה לביתו של המנוח. </w:t>
      </w:r>
    </w:p>
    <w:p w:rsidR="002C1200" w:rsidRDefault="002D4720" w:rsidP="00E427DB">
      <w:pPr>
        <w:pStyle w:val="ad"/>
        <w:numPr>
          <w:ilvl w:val="0"/>
          <w:numId w:val="2"/>
        </w:numPr>
        <w:spacing w:before="120" w:after="240" w:line="360" w:lineRule="auto"/>
        <w:ind w:left="680" w:hanging="680"/>
        <w:contextualSpacing w:val="0"/>
        <w:jc w:val="both"/>
        <w:rPr>
          <w:rFonts w:ascii="David" w:hAnsi="David"/>
        </w:rPr>
      </w:pPr>
      <w:r w:rsidRPr="002C1200">
        <w:rPr>
          <w:rFonts w:ascii="David" w:hAnsi="David"/>
          <w:rtl/>
        </w:rPr>
        <w:t>לטענת התובעת, חזרתה של הנתבעת לבית המנוח נעשתה תוך כפייה ואיו</w:t>
      </w:r>
      <w:r w:rsidR="00B17806">
        <w:rPr>
          <w:rFonts w:ascii="David" w:hAnsi="David" w:hint="cs"/>
          <w:rtl/>
        </w:rPr>
        <w:t>מי</w:t>
      </w:r>
      <w:r w:rsidRPr="002C1200">
        <w:rPr>
          <w:rFonts w:ascii="David" w:hAnsi="David"/>
          <w:rtl/>
        </w:rPr>
        <w:t>ם על המנוח, בלוויית אחיה של הנתבעת ותוך שהמנוח היה מפוחד וחסר אונים, כאשר לנתבעת לא היה סידור דיור חלופי.</w:t>
      </w:r>
      <w:r w:rsidR="005057C2" w:rsidRPr="002C1200">
        <w:rPr>
          <w:rFonts w:ascii="David" w:hAnsi="David" w:hint="cs"/>
          <w:rtl/>
        </w:rPr>
        <w:t xml:space="preserve"> כן טענה התובעת כי הנתבעת היתה מודעת לפחדיו של המנוח ובעיקר הפחד שלו מהזמנת משטרה ומרשויות החוק לפנות לקבל עזרה ועל כן ידעה כי המנוח ל</w:t>
      </w:r>
      <w:r w:rsidR="00E427DB">
        <w:rPr>
          <w:rFonts w:ascii="David" w:hAnsi="David" w:hint="cs"/>
          <w:rtl/>
        </w:rPr>
        <w:t>א יעז לפנות למשטרה לצורך פינויה.</w:t>
      </w:r>
      <w:r w:rsidR="005057C2" w:rsidRPr="002C1200">
        <w:rPr>
          <w:rFonts w:ascii="David" w:hAnsi="David" w:hint="cs"/>
          <w:rtl/>
        </w:rPr>
        <w:t xml:space="preserve"> כן</w:t>
      </w:r>
      <w:r w:rsidR="00E427DB">
        <w:rPr>
          <w:rFonts w:ascii="David" w:hAnsi="David" w:hint="cs"/>
          <w:rtl/>
        </w:rPr>
        <w:t xml:space="preserve">, לטענת התובעת הנתבעת </w:t>
      </w:r>
      <w:r w:rsidR="005057C2" w:rsidRPr="002C1200">
        <w:rPr>
          <w:rFonts w:ascii="David" w:hAnsi="David" w:hint="cs"/>
          <w:rtl/>
        </w:rPr>
        <w:t xml:space="preserve">ידעה כי גם אם תפעל להוצאת הנתבעת מהדירה, הנתבעת תחזור לדירת </w:t>
      </w:r>
      <w:r w:rsidR="005057C2" w:rsidRPr="002C1200">
        <w:rPr>
          <w:rFonts w:ascii="David" w:hAnsi="David" w:hint="cs"/>
          <w:rtl/>
        </w:rPr>
        <w:lastRenderedPageBreak/>
        <w:t xml:space="preserve">המנוח והמנוח </w:t>
      </w:r>
      <w:r w:rsidR="00360531">
        <w:rPr>
          <w:rFonts w:ascii="David" w:hAnsi="David" w:hint="cs"/>
          <w:rtl/>
        </w:rPr>
        <w:t xml:space="preserve">בשל חוליו </w:t>
      </w:r>
      <w:r w:rsidR="006E45DB">
        <w:rPr>
          <w:rFonts w:ascii="David" w:hAnsi="David" w:hint="cs"/>
          <w:rtl/>
        </w:rPr>
        <w:t xml:space="preserve">של המנוח </w:t>
      </w:r>
      <w:r w:rsidR="00360531">
        <w:rPr>
          <w:rFonts w:ascii="David" w:hAnsi="David" w:hint="cs"/>
          <w:rtl/>
        </w:rPr>
        <w:t xml:space="preserve">ולחציה </w:t>
      </w:r>
      <w:r w:rsidR="006E45DB">
        <w:rPr>
          <w:rFonts w:ascii="David" w:hAnsi="David" w:hint="cs"/>
          <w:rtl/>
        </w:rPr>
        <w:t xml:space="preserve">עליו וכי המנוח </w:t>
      </w:r>
      <w:r w:rsidR="005057C2" w:rsidRPr="002C1200">
        <w:rPr>
          <w:rFonts w:ascii="David" w:hAnsi="David" w:hint="cs"/>
          <w:rtl/>
        </w:rPr>
        <w:t>יאפשר לה לחזור</w:t>
      </w:r>
      <w:r w:rsidR="006E45DB">
        <w:rPr>
          <w:rFonts w:ascii="David" w:hAnsi="David" w:hint="cs"/>
          <w:rtl/>
        </w:rPr>
        <w:t xml:space="preserve"> לדירתו</w:t>
      </w:r>
      <w:r w:rsidR="005057C2" w:rsidRPr="002C1200">
        <w:rPr>
          <w:rFonts w:ascii="David" w:hAnsi="David" w:hint="cs"/>
          <w:rtl/>
        </w:rPr>
        <w:t>.</w:t>
      </w:r>
      <w:r w:rsidRPr="002C1200">
        <w:rPr>
          <w:rFonts w:ascii="David" w:hAnsi="David"/>
          <w:rtl/>
        </w:rPr>
        <w:t xml:space="preserve"> מנגד טענה הנתבעת כי החזרה </w:t>
      </w:r>
      <w:r w:rsidR="00E427DB">
        <w:rPr>
          <w:rFonts w:ascii="David" w:hAnsi="David" w:hint="cs"/>
          <w:rtl/>
        </w:rPr>
        <w:t xml:space="preserve">לדירת המנוח </w:t>
      </w:r>
      <w:r w:rsidRPr="002C1200">
        <w:rPr>
          <w:rFonts w:ascii="David" w:hAnsi="David"/>
          <w:rtl/>
        </w:rPr>
        <w:t>לא נעשתה בכפייה אלא בהסכמ</w:t>
      </w:r>
      <w:r w:rsidR="005057C2" w:rsidRPr="002C1200">
        <w:rPr>
          <w:rFonts w:ascii="David" w:hAnsi="David"/>
          <w:rtl/>
        </w:rPr>
        <w:t>ת המנוח כאשר השכנה ליוותה אותה</w:t>
      </w:r>
      <w:r w:rsidR="005057C2" w:rsidRPr="002C1200">
        <w:rPr>
          <w:rFonts w:ascii="David" w:hAnsi="David" w:hint="cs"/>
          <w:rtl/>
        </w:rPr>
        <w:t xml:space="preserve"> </w:t>
      </w:r>
      <w:r w:rsidR="00E427DB">
        <w:rPr>
          <w:rFonts w:ascii="David" w:hAnsi="David" w:hint="cs"/>
          <w:rtl/>
        </w:rPr>
        <w:t>בחזרה לדירתו</w:t>
      </w:r>
      <w:r w:rsidR="005057C2" w:rsidRPr="002C1200">
        <w:rPr>
          <w:rFonts w:ascii="David" w:hAnsi="David" w:hint="cs"/>
          <w:rtl/>
        </w:rPr>
        <w:t xml:space="preserve">. </w:t>
      </w:r>
    </w:p>
    <w:p w:rsidR="002D4720" w:rsidRPr="002C1200" w:rsidRDefault="006A08A9" w:rsidP="00680875">
      <w:pPr>
        <w:pStyle w:val="ad"/>
        <w:numPr>
          <w:ilvl w:val="0"/>
          <w:numId w:val="2"/>
        </w:numPr>
        <w:spacing w:before="120" w:after="240" w:line="360" w:lineRule="auto"/>
        <w:ind w:left="680" w:hanging="680"/>
        <w:contextualSpacing w:val="0"/>
        <w:jc w:val="both"/>
        <w:rPr>
          <w:rFonts w:ascii="David" w:hAnsi="David"/>
        </w:rPr>
      </w:pPr>
      <w:r w:rsidRPr="002C1200">
        <w:rPr>
          <w:rFonts w:ascii="David" w:hAnsi="David" w:hint="cs"/>
          <w:rtl/>
        </w:rPr>
        <w:t xml:space="preserve">מעדויות הצדדים עולה כי </w:t>
      </w:r>
      <w:r w:rsidRPr="002C1200">
        <w:rPr>
          <w:rFonts w:ascii="David" w:hAnsi="David"/>
          <w:rtl/>
        </w:rPr>
        <w:t>המנוח אכן ביקש לסלק א</w:t>
      </w:r>
      <w:r>
        <w:rPr>
          <w:rFonts w:ascii="David" w:hAnsi="David"/>
          <w:rtl/>
        </w:rPr>
        <w:t>ת הנתבעת מ</w:t>
      </w:r>
      <w:r w:rsidR="00E427DB">
        <w:rPr>
          <w:rFonts w:ascii="David" w:hAnsi="David" w:hint="cs"/>
          <w:rtl/>
        </w:rPr>
        <w:t xml:space="preserve">דירתו, הנתבעת יצאה מדירה זו אך </w:t>
      </w:r>
      <w:r w:rsidR="00680875">
        <w:rPr>
          <w:rFonts w:ascii="David" w:hAnsi="David" w:hint="cs"/>
          <w:rtl/>
        </w:rPr>
        <w:t xml:space="preserve">תוך מספר ימים חזרה </w:t>
      </w:r>
      <w:r w:rsidR="00E427DB">
        <w:rPr>
          <w:rFonts w:ascii="David" w:hAnsi="David" w:hint="cs"/>
          <w:rtl/>
        </w:rPr>
        <w:t xml:space="preserve">להתגורר בדירתו. </w:t>
      </w:r>
      <w:r>
        <w:rPr>
          <w:rFonts w:ascii="David" w:hAnsi="David" w:hint="cs"/>
          <w:rtl/>
        </w:rPr>
        <w:t xml:space="preserve">עוד עולה כי </w:t>
      </w:r>
      <w:r w:rsidR="00190EB7" w:rsidRPr="002C1200">
        <w:rPr>
          <w:rFonts w:ascii="David" w:hAnsi="David" w:hint="cs"/>
          <w:rtl/>
        </w:rPr>
        <w:t>בקשתה של הנ</w:t>
      </w:r>
      <w:r>
        <w:rPr>
          <w:rFonts w:ascii="David" w:hAnsi="David" w:hint="cs"/>
          <w:rtl/>
        </w:rPr>
        <w:t>תבעת לחזור להתגורר בדירת המנוח היתה</w:t>
      </w:r>
      <w:r w:rsidR="00190EB7" w:rsidRPr="002C1200">
        <w:rPr>
          <w:rFonts w:ascii="David" w:hAnsi="David" w:hint="cs"/>
          <w:rtl/>
        </w:rPr>
        <w:t xml:space="preserve"> בליווי אחיה כדברי האח עצמו והתובעת או בליווי השכנה כדברי הנתבעת</w:t>
      </w:r>
      <w:r>
        <w:rPr>
          <w:rFonts w:ascii="David" w:hAnsi="David" w:hint="cs"/>
          <w:rtl/>
        </w:rPr>
        <w:t xml:space="preserve">. יצוין, </w:t>
      </w:r>
      <w:r w:rsidR="00E427DB">
        <w:rPr>
          <w:rFonts w:ascii="David" w:hAnsi="David" w:hint="cs"/>
          <w:rtl/>
        </w:rPr>
        <w:t>כי</w:t>
      </w:r>
      <w:r>
        <w:rPr>
          <w:rFonts w:ascii="David" w:hAnsi="David" w:hint="cs"/>
          <w:rtl/>
        </w:rPr>
        <w:t xml:space="preserve"> </w:t>
      </w:r>
      <w:r w:rsidR="002D4720" w:rsidRPr="002C1200">
        <w:rPr>
          <w:rFonts w:ascii="David" w:hAnsi="David"/>
          <w:rtl/>
        </w:rPr>
        <w:t>בנה הבוגר של הנתבעת העיד בדבר נסיבות מעבר הנתבעת להתגורר בבית המנוח וכדבריו:</w:t>
      </w:r>
    </w:p>
    <w:p w:rsidR="002D4720" w:rsidRDefault="002C1200" w:rsidP="002C1200">
      <w:pPr>
        <w:pStyle w:val="af"/>
        <w:shd w:val="clear" w:color="auto" w:fill="auto"/>
        <w:spacing w:line="300" w:lineRule="atLeast"/>
        <w:ind w:left="2160" w:hanging="1440"/>
        <w:jc w:val="both"/>
        <w:rPr>
          <w:rFonts w:ascii="David" w:hAnsi="David" w:cs="David"/>
          <w:sz w:val="24"/>
          <w:szCs w:val="24"/>
          <w:u w:val="none"/>
        </w:rPr>
      </w:pPr>
      <w:r>
        <w:rPr>
          <w:rFonts w:ascii="David" w:hAnsi="David" w:cs="David" w:hint="cs"/>
          <w:b w:val="0"/>
          <w:bCs w:val="0"/>
          <w:sz w:val="24"/>
          <w:szCs w:val="24"/>
          <w:u w:val="none"/>
          <w:rtl/>
        </w:rPr>
        <w:t>"</w:t>
      </w: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בסדר גמור. אני אומר אני שואל את זה כי אמא מספרת שבערך אחרי 3 שבועות של היכרות היא חזרה לבית של סבתא זה מה שאמא אומרת אתה יודע מזה משהו?</w:t>
      </w:r>
    </w:p>
    <w:p w:rsidR="002D4720" w:rsidRDefault="002C1200" w:rsidP="00D10268">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אחרי 3 שבועות של היכרות עם מ</w:t>
      </w:r>
      <w:r w:rsidR="00D10268">
        <w:rPr>
          <w:rFonts w:ascii="David" w:hAnsi="David" w:cs="David" w:hint="cs"/>
          <w:sz w:val="24"/>
          <w:szCs w:val="24"/>
          <w:u w:val="none"/>
          <w:rtl/>
        </w:rPr>
        <w:t>'</w:t>
      </w:r>
      <w:r w:rsidR="002D4720">
        <w:rPr>
          <w:rFonts w:ascii="David" w:hAnsi="David" w:cs="David"/>
          <w:sz w:val="24"/>
          <w:szCs w:val="24"/>
          <w:u w:val="none"/>
          <w:rtl/>
        </w:rPr>
        <w:t>?</w:t>
      </w:r>
    </w:p>
    <w:p w:rsidR="002D4720" w:rsidRDefault="002C1200" w:rsidP="00FD7A1C">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כן.</w:t>
      </w:r>
    </w:p>
    <w:p w:rsidR="002D4720" w:rsidRDefault="002C1200" w:rsidP="002C1200">
      <w:pPr>
        <w:pStyle w:val="af"/>
        <w:shd w:val="clear" w:color="auto" w:fill="auto"/>
        <w:spacing w:line="300" w:lineRule="atLeast"/>
        <w:ind w:left="2160" w:hanging="144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היה תקופה שהם גרו ביחד הם הכירו במועדון אנוש במועדון שהם היו הולכים אליו באופן קבוע הם הכירו היה להם תקופה של היכרות מסוימת הוא הציע לה לבוא לגור אצלו, היא עברה לגור אצלו היה להם איזה ויכוח קטן היא חזרה לבית של סבתא ולאחר מכן.</w:t>
      </w:r>
    </w:p>
    <w:p w:rsidR="002D4720" w:rsidRDefault="002C1200" w:rsidP="00FD7A1C">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ולאחר מכן תמשיך כן?</w:t>
      </w:r>
    </w:p>
    <w:p w:rsidR="002D4720" w:rsidRPr="00190EB7" w:rsidRDefault="002C1200" w:rsidP="00FD7A1C">
      <w:pPr>
        <w:pStyle w:val="af"/>
        <w:shd w:val="clear" w:color="auto" w:fill="auto"/>
        <w:spacing w:line="300" w:lineRule="atLeast"/>
        <w:ind w:left="720" w:firstLine="0"/>
        <w:jc w:val="both"/>
        <w:rPr>
          <w:rFonts w:ascii="David" w:hAnsi="David" w:cs="David"/>
          <w:sz w:val="24"/>
          <w:szCs w:val="24"/>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sidRPr="00190EB7">
        <w:rPr>
          <w:rFonts w:ascii="David" w:hAnsi="David" w:cs="David"/>
          <w:sz w:val="24"/>
          <w:szCs w:val="24"/>
          <w:rtl/>
        </w:rPr>
        <w:t>לאחר מכן היא רצה לחזור אליו אז הלכנו אני ודוד שלי לבית דפקנו בדלת.</w:t>
      </w:r>
    </w:p>
    <w:p w:rsidR="002D4720" w:rsidRDefault="002C1200" w:rsidP="00585A26">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מ</w:t>
      </w:r>
      <w:r w:rsidR="00585A26">
        <w:rPr>
          <w:rFonts w:ascii="David" w:hAnsi="David" w:cs="David" w:hint="cs"/>
          <w:sz w:val="24"/>
          <w:szCs w:val="24"/>
          <w:u w:val="none"/>
          <w:rtl/>
        </w:rPr>
        <w:t>'</w:t>
      </w:r>
      <w:r w:rsidR="002D4720">
        <w:rPr>
          <w:rFonts w:ascii="David" w:hAnsi="David" w:cs="David"/>
          <w:sz w:val="24"/>
          <w:szCs w:val="24"/>
          <w:u w:val="none"/>
          <w:rtl/>
        </w:rPr>
        <w:t>, דוד שלך מ</w:t>
      </w:r>
      <w:r w:rsidR="00D10268">
        <w:rPr>
          <w:rFonts w:ascii="David" w:hAnsi="David" w:cs="David" w:hint="cs"/>
          <w:sz w:val="24"/>
          <w:szCs w:val="24"/>
          <w:u w:val="none"/>
          <w:rtl/>
        </w:rPr>
        <w:t>'</w:t>
      </w:r>
      <w:r w:rsidR="002D4720">
        <w:rPr>
          <w:rFonts w:ascii="David" w:hAnsi="David" w:cs="David"/>
          <w:sz w:val="24"/>
          <w:szCs w:val="24"/>
          <w:u w:val="none"/>
          <w:rtl/>
        </w:rPr>
        <w:t>?</w:t>
      </w:r>
    </w:p>
    <w:p w:rsidR="002D4720" w:rsidRDefault="002C1200" w:rsidP="00585A26">
      <w:pPr>
        <w:pStyle w:val="af"/>
        <w:shd w:val="clear" w:color="auto" w:fill="auto"/>
        <w:spacing w:line="300" w:lineRule="atLeast"/>
        <w:ind w:left="2160" w:hanging="144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נכון דפקנו בדלת אמרנו מ</w:t>
      </w:r>
      <w:r w:rsidR="00D10268">
        <w:rPr>
          <w:rFonts w:ascii="David" w:hAnsi="David" w:cs="David" w:hint="cs"/>
          <w:sz w:val="24"/>
          <w:szCs w:val="24"/>
          <w:u w:val="none"/>
          <w:rtl/>
        </w:rPr>
        <w:t>'</w:t>
      </w:r>
      <w:r w:rsidR="002D4720">
        <w:rPr>
          <w:rFonts w:ascii="David" w:hAnsi="David" w:cs="David"/>
          <w:sz w:val="24"/>
          <w:szCs w:val="24"/>
          <w:u w:val="none"/>
          <w:rtl/>
        </w:rPr>
        <w:t xml:space="preserve"> זה ר</w:t>
      </w:r>
      <w:r w:rsidR="00D10268">
        <w:rPr>
          <w:rFonts w:ascii="David" w:hAnsi="David" w:cs="David" w:hint="cs"/>
          <w:sz w:val="24"/>
          <w:szCs w:val="24"/>
          <w:u w:val="none"/>
          <w:rtl/>
        </w:rPr>
        <w:t>'</w:t>
      </w:r>
      <w:r w:rsidR="002D4720">
        <w:rPr>
          <w:rFonts w:ascii="David" w:hAnsi="David" w:cs="David"/>
          <w:sz w:val="24"/>
          <w:szCs w:val="24"/>
          <w:u w:val="none"/>
          <w:rtl/>
        </w:rPr>
        <w:t>, זה מ</w:t>
      </w:r>
      <w:r w:rsidR="00D10268">
        <w:rPr>
          <w:rFonts w:ascii="David" w:hAnsi="David" w:cs="David" w:hint="cs"/>
          <w:sz w:val="24"/>
          <w:szCs w:val="24"/>
          <w:u w:val="none"/>
          <w:rtl/>
        </w:rPr>
        <w:t>'</w:t>
      </w:r>
      <w:r w:rsidR="002D4720">
        <w:rPr>
          <w:rFonts w:ascii="David" w:hAnsi="David" w:cs="David"/>
          <w:sz w:val="24"/>
          <w:szCs w:val="24"/>
          <w:u w:val="none"/>
          <w:rtl/>
        </w:rPr>
        <w:t xml:space="preserve"> אנחנו פה עם נ</w:t>
      </w:r>
      <w:r w:rsidR="00585A26">
        <w:rPr>
          <w:rFonts w:ascii="David" w:hAnsi="David" w:cs="David" w:hint="cs"/>
          <w:sz w:val="24"/>
          <w:szCs w:val="24"/>
          <w:u w:val="none"/>
          <w:rtl/>
        </w:rPr>
        <w:t>'</w:t>
      </w:r>
      <w:r w:rsidR="002D4720">
        <w:rPr>
          <w:rFonts w:ascii="David" w:hAnsi="David" w:cs="David"/>
          <w:sz w:val="24"/>
          <w:szCs w:val="24"/>
          <w:u w:val="none"/>
          <w:rtl/>
        </w:rPr>
        <w:t xml:space="preserve"> אמרנו לו שאנחנו רוצים הם זוג מאוד אוהב הם מתאימים הם פה הם שם והוא הסכים שתיכנס לבית.</w:t>
      </w:r>
    </w:p>
    <w:p w:rsidR="002D4720" w:rsidRDefault="002C1200" w:rsidP="00FD7A1C">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הבנתי, הבנתי.</w:t>
      </w:r>
    </w:p>
    <w:p w:rsidR="002D4720" w:rsidRPr="00FD7A1C" w:rsidRDefault="002C1200" w:rsidP="00FD7A1C">
      <w:pPr>
        <w:pStyle w:val="af"/>
        <w:shd w:val="clear" w:color="auto" w:fill="auto"/>
        <w:spacing w:line="300" w:lineRule="atLeast"/>
        <w:ind w:left="720" w:firstLine="0"/>
        <w:jc w:val="both"/>
        <w:rPr>
          <w:rFonts w:ascii="David" w:hAnsi="David" w:cs="David"/>
          <w:sz w:val="24"/>
          <w:szCs w:val="24"/>
          <w:u w:val="none"/>
          <w:rtl/>
        </w:rPr>
      </w:pPr>
      <w:r>
        <w:rPr>
          <w:rFonts w:ascii="David" w:hAnsi="David" w:cs="David" w:hint="cs"/>
          <w:sz w:val="24"/>
          <w:szCs w:val="24"/>
          <w:u w:val="none"/>
          <w:rtl/>
        </w:rPr>
        <w:t>ת</w:t>
      </w:r>
      <w:r w:rsidR="00FD7A1C">
        <w:rPr>
          <w:rFonts w:ascii="David" w:hAnsi="David" w:cs="David"/>
          <w:sz w:val="24"/>
          <w:szCs w:val="24"/>
          <w:u w:val="none"/>
          <w:rtl/>
        </w:rPr>
        <w:t xml:space="preserve">: </w:t>
      </w:r>
      <w:r w:rsidR="00FD7A1C">
        <w:rPr>
          <w:rFonts w:ascii="David" w:hAnsi="David" w:cs="David"/>
          <w:sz w:val="24"/>
          <w:szCs w:val="24"/>
          <w:u w:val="none"/>
          <w:rtl/>
        </w:rPr>
        <w:tab/>
      </w:r>
      <w:r>
        <w:rPr>
          <w:rFonts w:ascii="David" w:hAnsi="David" w:cs="David"/>
          <w:sz w:val="24"/>
          <w:szCs w:val="24"/>
          <w:u w:val="none"/>
          <w:rtl/>
        </w:rPr>
        <w:tab/>
      </w:r>
      <w:r w:rsidR="00FD7A1C">
        <w:rPr>
          <w:rFonts w:ascii="David" w:hAnsi="David" w:cs="David"/>
          <w:sz w:val="24"/>
          <w:szCs w:val="24"/>
          <w:u w:val="none"/>
          <w:rtl/>
        </w:rPr>
        <w:t>קיבל את זה</w:t>
      </w:r>
      <w:r>
        <w:rPr>
          <w:rFonts w:ascii="David" w:hAnsi="David" w:cs="David" w:hint="cs"/>
          <w:b w:val="0"/>
          <w:bCs w:val="0"/>
          <w:sz w:val="24"/>
          <w:szCs w:val="24"/>
          <w:u w:val="none"/>
          <w:rtl/>
        </w:rPr>
        <w:t>"</w:t>
      </w:r>
      <w:r w:rsidR="00FD7A1C">
        <w:rPr>
          <w:rFonts w:ascii="David" w:hAnsi="David" w:cs="David" w:hint="cs"/>
          <w:sz w:val="24"/>
          <w:szCs w:val="24"/>
          <w:u w:val="none"/>
          <w:rtl/>
        </w:rPr>
        <w:t xml:space="preserve"> </w:t>
      </w:r>
      <w:r w:rsidR="00FD7A1C" w:rsidRPr="00FD7A1C">
        <w:rPr>
          <w:rFonts w:ascii="David" w:hAnsi="David" w:cs="David"/>
          <w:b w:val="0"/>
          <w:bCs w:val="0"/>
          <w:sz w:val="24"/>
          <w:szCs w:val="24"/>
          <w:u w:val="none"/>
          <w:rtl/>
        </w:rPr>
        <w:t>(עמ' 33 ש' 9 – עמ' 34 ש' 1).</w:t>
      </w:r>
    </w:p>
    <w:p w:rsidR="002D4720" w:rsidRDefault="002D4720" w:rsidP="002C1200">
      <w:pPr>
        <w:pStyle w:val="ad"/>
        <w:spacing w:line="360" w:lineRule="auto"/>
        <w:contextualSpacing w:val="0"/>
        <w:jc w:val="both"/>
        <w:rPr>
          <w:rFonts w:ascii="David" w:hAnsi="David"/>
          <w:rtl/>
        </w:rPr>
      </w:pPr>
    </w:p>
    <w:p w:rsidR="002C1200" w:rsidRDefault="009C7111" w:rsidP="00D10268">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אומנם, </w:t>
      </w:r>
      <w:r w:rsidR="002D4720">
        <w:rPr>
          <w:rFonts w:ascii="David" w:hAnsi="David"/>
          <w:rtl/>
        </w:rPr>
        <w:t xml:space="preserve">הנתבעת בחרה להציג את </w:t>
      </w:r>
      <w:r w:rsidR="006A08A9">
        <w:rPr>
          <w:rFonts w:ascii="David" w:hAnsi="David" w:hint="cs"/>
          <w:rtl/>
        </w:rPr>
        <w:t>חזרתה</w:t>
      </w:r>
      <w:r w:rsidR="002D4720">
        <w:rPr>
          <w:rFonts w:ascii="David" w:hAnsi="David"/>
          <w:rtl/>
        </w:rPr>
        <w:t xml:space="preserve"> לדירת המנוח באור שונה והכחישה שאחיה מ</w:t>
      </w:r>
      <w:r w:rsidR="00D10268">
        <w:rPr>
          <w:rFonts w:ascii="David" w:hAnsi="David" w:hint="cs"/>
          <w:rtl/>
        </w:rPr>
        <w:t>'</w:t>
      </w:r>
      <w:r w:rsidR="002D4720">
        <w:rPr>
          <w:rFonts w:ascii="David" w:hAnsi="David"/>
          <w:rtl/>
        </w:rPr>
        <w:t xml:space="preserve"> הוא זה שהחזיר אותה לדירת המנוח כיוון שלא היתה יכולה להמשיך להתגורר בבית אמה,  אולם הודתה כי סבלה מאוד בבית אמה וכדבריה: "</w:t>
      </w:r>
      <w:r w:rsidR="002D4720">
        <w:rPr>
          <w:rFonts w:ascii="David" w:hAnsi="David"/>
          <w:b/>
          <w:bCs/>
          <w:rtl/>
        </w:rPr>
        <w:t>לא מ</w:t>
      </w:r>
      <w:r w:rsidR="00D10268">
        <w:rPr>
          <w:rFonts w:ascii="David" w:hAnsi="David" w:hint="cs"/>
          <w:b/>
          <w:bCs/>
          <w:rtl/>
        </w:rPr>
        <w:t>'</w:t>
      </w:r>
      <w:r w:rsidR="002D4720">
        <w:rPr>
          <w:rFonts w:ascii="David" w:hAnsi="David"/>
          <w:b/>
          <w:bCs/>
          <w:rtl/>
        </w:rPr>
        <w:t xml:space="preserve"> לא החזיר אותי נורא התעניתי ביומיים האלה, נורא התעניתי</w:t>
      </w:r>
      <w:r w:rsidR="002C1200">
        <w:rPr>
          <w:rFonts w:ascii="David" w:hAnsi="David" w:hint="cs"/>
          <w:b/>
          <w:bCs/>
          <w:rtl/>
        </w:rPr>
        <w:t xml:space="preserve"> </w:t>
      </w:r>
      <w:r w:rsidR="002D4720">
        <w:rPr>
          <w:rFonts w:ascii="David" w:hAnsi="David"/>
          <w:b/>
          <w:bCs/>
          <w:rtl/>
        </w:rPr>
        <w:t>... בבית של אמא שלי שנאתי</w:t>
      </w:r>
      <w:r w:rsidR="002D4720">
        <w:rPr>
          <w:rFonts w:ascii="David" w:hAnsi="David"/>
          <w:rtl/>
        </w:rPr>
        <w:t>" (עמ' 37 לפרוט' 16-20) וכן העידה כי מי שליווה אותה חזרה לבית המנוח היתה השכנה ר</w:t>
      </w:r>
      <w:r w:rsidR="00D10268">
        <w:rPr>
          <w:rFonts w:ascii="David" w:hAnsi="David" w:hint="cs"/>
          <w:rtl/>
        </w:rPr>
        <w:t>'</w:t>
      </w:r>
      <w:r w:rsidR="00680875">
        <w:rPr>
          <w:rFonts w:ascii="David" w:hAnsi="David" w:hint="cs"/>
          <w:rtl/>
        </w:rPr>
        <w:t xml:space="preserve">, </w:t>
      </w:r>
      <w:r w:rsidR="002D4720">
        <w:rPr>
          <w:rFonts w:ascii="David" w:hAnsi="David"/>
          <w:rtl/>
        </w:rPr>
        <w:t xml:space="preserve">עדות </w:t>
      </w:r>
      <w:r w:rsidR="00680875">
        <w:rPr>
          <w:rFonts w:ascii="David" w:hAnsi="David" w:hint="cs"/>
          <w:rtl/>
        </w:rPr>
        <w:t>ש</w:t>
      </w:r>
      <w:r w:rsidR="002D4720">
        <w:rPr>
          <w:rFonts w:ascii="David" w:hAnsi="David"/>
          <w:rtl/>
        </w:rPr>
        <w:t xml:space="preserve">סותרת את עדות בנה לפיה אחיה של הנתבעת </w:t>
      </w:r>
      <w:r w:rsidR="006A08A9">
        <w:rPr>
          <w:rFonts w:ascii="David" w:hAnsi="David" w:hint="cs"/>
          <w:rtl/>
        </w:rPr>
        <w:t>ליווה</w:t>
      </w:r>
      <w:r w:rsidR="002D4720">
        <w:rPr>
          <w:rFonts w:ascii="David" w:hAnsi="David"/>
          <w:rtl/>
        </w:rPr>
        <w:t xml:space="preserve"> אותה לבית המנוח. </w:t>
      </w:r>
    </w:p>
    <w:p w:rsidR="00FA769F" w:rsidRPr="003F7A3B" w:rsidRDefault="00FA769F" w:rsidP="00D10268">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כך, </w:t>
      </w:r>
      <w:r w:rsidRPr="003F7A3B">
        <w:rPr>
          <w:rFonts w:ascii="David" w:hAnsi="David"/>
          <w:rtl/>
        </w:rPr>
        <w:t xml:space="preserve">בתסקיר שנערך ע"י עו"ס מטעם מחלקת הרווחה של עיריית חולון מיום 3.04.2017 (עמ' 22 למוצגי התובעת) </w:t>
      </w:r>
      <w:r>
        <w:rPr>
          <w:rFonts w:ascii="David" w:hAnsi="David" w:hint="cs"/>
          <w:rtl/>
        </w:rPr>
        <w:t xml:space="preserve">נכתב בקשר </w:t>
      </w:r>
      <w:r w:rsidRPr="003F7A3B">
        <w:rPr>
          <w:rFonts w:ascii="David" w:hAnsi="David"/>
          <w:rtl/>
        </w:rPr>
        <w:t xml:space="preserve">למצבו של המנוח </w:t>
      </w:r>
      <w:r w:rsidR="00680875">
        <w:rPr>
          <w:rFonts w:ascii="David" w:hAnsi="David" w:hint="cs"/>
          <w:rtl/>
        </w:rPr>
        <w:t xml:space="preserve">וכן בקשר למגורי הנתבעת בדירה </w:t>
      </w:r>
      <w:r>
        <w:rPr>
          <w:rFonts w:ascii="David" w:hAnsi="David" w:hint="cs"/>
          <w:rtl/>
        </w:rPr>
        <w:t>(</w:t>
      </w:r>
      <w:r w:rsidRPr="003F7A3B">
        <w:rPr>
          <w:rFonts w:ascii="David" w:hAnsi="David" w:hint="cs"/>
          <w:rtl/>
        </w:rPr>
        <w:t>יצוין כי הנתבעת שינתה את שמה לת</w:t>
      </w:r>
      <w:r w:rsidR="00D10268">
        <w:rPr>
          <w:rFonts w:ascii="David" w:hAnsi="David" w:hint="cs"/>
          <w:rtl/>
        </w:rPr>
        <w:t>'</w:t>
      </w:r>
      <w:r w:rsidRPr="003F7A3B">
        <w:rPr>
          <w:rFonts w:ascii="David" w:hAnsi="David" w:hint="cs"/>
          <w:rtl/>
        </w:rPr>
        <w:t xml:space="preserve"> ולכן בחלק מהתסקירים הנוגעים לענייני אפוטרופוסות ובחלק מהמסמכים הרפואיים היא מופיעה בשם "נ</w:t>
      </w:r>
      <w:r w:rsidR="00D10268">
        <w:rPr>
          <w:rFonts w:ascii="David" w:hAnsi="David" w:hint="cs"/>
          <w:rtl/>
        </w:rPr>
        <w:t>'</w:t>
      </w:r>
      <w:r w:rsidRPr="003F7A3B">
        <w:rPr>
          <w:rFonts w:ascii="David" w:hAnsi="David" w:hint="cs"/>
          <w:rtl/>
        </w:rPr>
        <w:t>" ולא בשם "ת</w:t>
      </w:r>
      <w:r w:rsidR="00D10268">
        <w:rPr>
          <w:rFonts w:ascii="David" w:hAnsi="David" w:hint="cs"/>
          <w:rtl/>
        </w:rPr>
        <w:t>'</w:t>
      </w:r>
      <w:r w:rsidRPr="003F7A3B">
        <w:rPr>
          <w:rFonts w:ascii="David" w:hAnsi="David" w:hint="cs"/>
          <w:rtl/>
        </w:rPr>
        <w:t>")</w:t>
      </w:r>
      <w:r>
        <w:rPr>
          <w:rFonts w:ascii="David" w:hAnsi="David" w:hint="cs"/>
          <w:rtl/>
        </w:rPr>
        <w:t>:</w:t>
      </w:r>
    </w:p>
    <w:p w:rsidR="00FA769F" w:rsidRDefault="00FA769F" w:rsidP="00585A26">
      <w:pPr>
        <w:pStyle w:val="ad"/>
        <w:spacing w:before="120" w:after="240" w:line="300" w:lineRule="atLeast"/>
        <w:ind w:left="1440"/>
        <w:contextualSpacing w:val="0"/>
        <w:jc w:val="both"/>
        <w:rPr>
          <w:rFonts w:ascii="David" w:hAnsi="David"/>
        </w:rPr>
      </w:pPr>
      <w:r>
        <w:rPr>
          <w:rFonts w:ascii="David" w:hAnsi="David"/>
          <w:rtl/>
        </w:rPr>
        <w:lastRenderedPageBreak/>
        <w:t>"</w:t>
      </w:r>
      <w:r>
        <w:rPr>
          <w:rFonts w:ascii="David" w:hAnsi="David"/>
          <w:b/>
          <w:bCs/>
          <w:rtl/>
        </w:rPr>
        <w:t xml:space="preserve">מהחומר הנמצא בידינו, כי </w:t>
      </w:r>
      <w:r>
        <w:rPr>
          <w:rFonts w:ascii="David" w:hAnsi="David"/>
          <w:b/>
          <w:bCs/>
          <w:u w:val="single"/>
          <w:rtl/>
        </w:rPr>
        <w:t>מ</w:t>
      </w:r>
      <w:r w:rsidR="00D10268">
        <w:rPr>
          <w:rFonts w:ascii="David" w:hAnsi="David" w:hint="cs"/>
          <w:b/>
          <w:bCs/>
          <w:u w:val="single"/>
          <w:rtl/>
        </w:rPr>
        <w:t>'</w:t>
      </w:r>
      <w:r>
        <w:rPr>
          <w:rFonts w:ascii="David" w:hAnsi="David"/>
          <w:b/>
          <w:bCs/>
          <w:u w:val="single"/>
          <w:rtl/>
        </w:rPr>
        <w:t xml:space="preserve"> אובחן כחולה סכיזופרניה בשנת 1980 ומאז אושפז מס' פעמים. מ</w:t>
      </w:r>
      <w:r w:rsidR="00D10268">
        <w:rPr>
          <w:rFonts w:ascii="David" w:hAnsi="David" w:hint="cs"/>
          <w:b/>
          <w:bCs/>
          <w:u w:val="single"/>
          <w:rtl/>
        </w:rPr>
        <w:t>'</w:t>
      </w:r>
      <w:r>
        <w:rPr>
          <w:rFonts w:ascii="David" w:hAnsi="David"/>
          <w:b/>
          <w:bCs/>
          <w:u w:val="single"/>
          <w:rtl/>
        </w:rPr>
        <w:t xml:space="preserve"> טוען כי במשך היום מטפל בסידורים עבור עצמו והבית ואחה"צ מבלה במועדון אנוש. מ</w:t>
      </w:r>
      <w:r w:rsidR="00585A26">
        <w:rPr>
          <w:rFonts w:ascii="David" w:hAnsi="David" w:hint="cs"/>
          <w:b/>
          <w:bCs/>
          <w:u w:val="single"/>
          <w:rtl/>
        </w:rPr>
        <w:t>'</w:t>
      </w:r>
      <w:r>
        <w:rPr>
          <w:rFonts w:ascii="David" w:hAnsi="David"/>
          <w:b/>
          <w:bCs/>
          <w:u w:val="single"/>
          <w:rtl/>
        </w:rPr>
        <w:t xml:space="preserve"> מתגורר עם חברתו נ</w:t>
      </w:r>
      <w:r w:rsidR="00D10268">
        <w:rPr>
          <w:rFonts w:ascii="David" w:hAnsi="David" w:hint="cs"/>
          <w:b/>
          <w:bCs/>
          <w:u w:val="single"/>
          <w:rtl/>
        </w:rPr>
        <w:t>'</w:t>
      </w:r>
      <w:r>
        <w:rPr>
          <w:rFonts w:ascii="David" w:hAnsi="David"/>
          <w:b/>
          <w:bCs/>
          <w:u w:val="single"/>
          <w:rtl/>
        </w:rPr>
        <w:t>, לא ברור מה טיב מערכת היחסים, אך נראה כי יש ניצול של מ</w:t>
      </w:r>
      <w:r w:rsidR="00D10268">
        <w:rPr>
          <w:rFonts w:ascii="David" w:hAnsi="David" w:hint="cs"/>
          <w:b/>
          <w:bCs/>
          <w:u w:val="single"/>
          <w:rtl/>
        </w:rPr>
        <w:t>'</w:t>
      </w:r>
      <w:r>
        <w:rPr>
          <w:rFonts w:ascii="David" w:hAnsi="David"/>
          <w:b/>
          <w:bCs/>
          <w:u w:val="single"/>
          <w:rtl/>
        </w:rPr>
        <w:t xml:space="preserve"> בתוך מערכת זו</w:t>
      </w:r>
      <w:r>
        <w:rPr>
          <w:rFonts w:ascii="David" w:hAnsi="David"/>
          <w:b/>
          <w:bCs/>
          <w:rtl/>
        </w:rPr>
        <w:t>. האחות טוענת כי מאז שנכנסה לחייהם מצבו הגופני והנפשי התדרדר, מ</w:t>
      </w:r>
      <w:r w:rsidR="00D10268">
        <w:rPr>
          <w:rFonts w:ascii="David" w:hAnsi="David" w:hint="cs"/>
          <w:b/>
          <w:bCs/>
          <w:rtl/>
        </w:rPr>
        <w:t>'</w:t>
      </w:r>
      <w:r>
        <w:rPr>
          <w:rFonts w:ascii="David" w:hAnsi="David"/>
          <w:b/>
          <w:bCs/>
          <w:rtl/>
        </w:rPr>
        <w:t xml:space="preserve"> אינו מטפל בעצמו ואינו אוכל כראוי</w:t>
      </w:r>
      <w:r>
        <w:rPr>
          <w:rFonts w:ascii="David" w:hAnsi="David"/>
          <w:rtl/>
        </w:rPr>
        <w:t>.</w:t>
      </w:r>
    </w:p>
    <w:p w:rsidR="00FA769F" w:rsidRDefault="00FA769F" w:rsidP="00D10268">
      <w:pPr>
        <w:pStyle w:val="ad"/>
        <w:spacing w:before="120" w:after="240" w:line="300" w:lineRule="atLeast"/>
        <w:ind w:left="1440"/>
        <w:contextualSpacing w:val="0"/>
        <w:jc w:val="both"/>
        <w:rPr>
          <w:rFonts w:ascii="David" w:hAnsi="David"/>
          <w:rtl/>
        </w:rPr>
      </w:pPr>
      <w:r>
        <w:rPr>
          <w:rFonts w:ascii="David" w:hAnsi="David"/>
          <w:b/>
          <w:bCs/>
          <w:rtl/>
        </w:rPr>
        <w:t>בביקור הבית נ</w:t>
      </w:r>
      <w:r w:rsidR="00D10268">
        <w:rPr>
          <w:rFonts w:ascii="David" w:hAnsi="David" w:hint="cs"/>
          <w:b/>
          <w:bCs/>
          <w:rtl/>
        </w:rPr>
        <w:t>'</w:t>
      </w:r>
      <w:r>
        <w:rPr>
          <w:rFonts w:ascii="David" w:hAnsi="David"/>
          <w:b/>
          <w:bCs/>
          <w:rtl/>
        </w:rPr>
        <w:t xml:space="preserve"> הציגה עצמה כשותפה של מ</w:t>
      </w:r>
      <w:r w:rsidR="00D10268">
        <w:rPr>
          <w:rFonts w:ascii="David" w:hAnsi="David" w:hint="cs"/>
          <w:b/>
          <w:bCs/>
          <w:rtl/>
        </w:rPr>
        <w:t>'</w:t>
      </w:r>
      <w:r>
        <w:rPr>
          <w:rFonts w:ascii="David" w:hAnsi="David"/>
          <w:b/>
          <w:bCs/>
          <w:rtl/>
        </w:rPr>
        <w:t>, אך פעמים רבות ענתה על שאלות במקומו, כאשר דובר על דירת הירושה היא התייחסה לכסף שיתקבל ממכירת הדירה ככסף שלה. בביקור הבית ראיתי כי הדירה מלוכלכת ומוזנחת ומלאה באוכל של חתולים</w:t>
      </w:r>
      <w:r w:rsidRPr="00A954B6">
        <w:rPr>
          <w:rFonts w:ascii="David" w:hAnsi="David"/>
          <w:rtl/>
        </w:rPr>
        <w:t>"</w:t>
      </w:r>
      <w:r w:rsidRPr="00A954B6">
        <w:rPr>
          <w:rFonts w:ascii="David" w:hAnsi="David" w:hint="cs"/>
          <w:rtl/>
        </w:rPr>
        <w:t>.</w:t>
      </w:r>
    </w:p>
    <w:p w:rsidR="002F1484" w:rsidRPr="00064108" w:rsidRDefault="00FA769F" w:rsidP="00680875">
      <w:pPr>
        <w:pStyle w:val="ad"/>
        <w:numPr>
          <w:ilvl w:val="0"/>
          <w:numId w:val="2"/>
        </w:numPr>
        <w:spacing w:before="120" w:after="240" w:line="360" w:lineRule="auto"/>
        <w:ind w:left="680" w:hanging="680"/>
        <w:contextualSpacing w:val="0"/>
        <w:jc w:val="both"/>
        <w:rPr>
          <w:rFonts w:ascii="David" w:hAnsi="David"/>
          <w:rtl/>
        </w:rPr>
      </w:pPr>
      <w:r>
        <w:rPr>
          <w:rFonts w:ascii="David" w:hAnsi="David" w:hint="cs"/>
          <w:rtl/>
        </w:rPr>
        <w:t xml:space="preserve">בנוסף, </w:t>
      </w:r>
      <w:r w:rsidR="002F1484">
        <w:rPr>
          <w:rFonts w:ascii="David" w:hAnsi="David" w:hint="cs"/>
          <w:rtl/>
        </w:rPr>
        <w:t xml:space="preserve">לתיק ביהמ"ש הוגשו דיווחים </w:t>
      </w:r>
      <w:r w:rsidR="006A08A9">
        <w:rPr>
          <w:rFonts w:ascii="David" w:hAnsi="David" w:hint="cs"/>
          <w:rtl/>
        </w:rPr>
        <w:t>"</w:t>
      </w:r>
      <w:r w:rsidR="002F1484">
        <w:rPr>
          <w:rFonts w:ascii="David" w:hAnsi="David" w:hint="cs"/>
          <w:rtl/>
        </w:rPr>
        <w:t>בזמן אמת</w:t>
      </w:r>
      <w:r w:rsidR="006A08A9">
        <w:rPr>
          <w:rFonts w:ascii="David" w:hAnsi="David" w:hint="cs"/>
          <w:rtl/>
        </w:rPr>
        <w:t>"</w:t>
      </w:r>
      <w:r w:rsidR="002F1484">
        <w:rPr>
          <w:rFonts w:ascii="David" w:hAnsi="David" w:hint="cs"/>
          <w:rtl/>
        </w:rPr>
        <w:t xml:space="preserve"> במסגרת</w:t>
      </w:r>
      <w:r w:rsidR="00E427DB">
        <w:rPr>
          <w:rFonts w:ascii="David" w:hAnsi="David" w:hint="cs"/>
          <w:rtl/>
        </w:rPr>
        <w:t>ם</w:t>
      </w:r>
      <w:r w:rsidR="002F1484">
        <w:rPr>
          <w:rFonts w:ascii="David" w:hAnsi="David" w:hint="cs"/>
          <w:rtl/>
        </w:rPr>
        <w:t xml:space="preserve"> </w:t>
      </w:r>
      <w:r w:rsidR="002F1484" w:rsidRPr="00064108">
        <w:rPr>
          <w:rFonts w:ascii="David" w:hAnsi="David"/>
          <w:rtl/>
        </w:rPr>
        <w:t xml:space="preserve">מפורטות טענות אחות </w:t>
      </w:r>
      <w:r w:rsidR="00E427DB">
        <w:rPr>
          <w:rFonts w:ascii="David" w:hAnsi="David" w:hint="cs"/>
          <w:rtl/>
        </w:rPr>
        <w:t xml:space="preserve">המנוח </w:t>
      </w:r>
      <w:r w:rsidR="002F1484" w:rsidRPr="00064108">
        <w:rPr>
          <w:rFonts w:ascii="David" w:hAnsi="David"/>
          <w:rtl/>
        </w:rPr>
        <w:t xml:space="preserve">כנגד הנתבעת ובין היתר טענה שם האחות כי הנתבעת עברה לגור אצל המנוח בדירתו והמנוח ביקש ממנה לצאת מביתו, אולם היא חזרה עם אחיה שהפעיל לחץ כבד על המנוח כדי שיסכים שהיא תישאר להתגורר עמו בדירה. </w:t>
      </w:r>
      <w:r w:rsidR="006A08A9" w:rsidRPr="00064108">
        <w:rPr>
          <w:rFonts w:ascii="David" w:hAnsi="David"/>
          <w:rtl/>
        </w:rPr>
        <w:t xml:space="preserve">כך </w:t>
      </w:r>
      <w:r w:rsidR="006A08A9">
        <w:rPr>
          <w:rFonts w:ascii="David" w:hAnsi="David" w:hint="cs"/>
          <w:rtl/>
        </w:rPr>
        <w:t xml:space="preserve">בדו"ח מטעם המרכז לבריאות אברבנאל מיום 22.02.2017 </w:t>
      </w:r>
      <w:r w:rsidR="00EF3185">
        <w:rPr>
          <w:rFonts w:ascii="David" w:hAnsi="David" w:hint="cs"/>
          <w:rtl/>
        </w:rPr>
        <w:t>(עמ' 15 למוצגי התובעת) נכתב בין היתר בקשר לכך</w:t>
      </w:r>
      <w:r w:rsidR="006A08A9">
        <w:rPr>
          <w:rFonts w:ascii="David" w:hAnsi="David" w:hint="cs"/>
          <w:rtl/>
        </w:rPr>
        <w:t xml:space="preserve">: </w:t>
      </w:r>
    </w:p>
    <w:p w:rsidR="00EF3185" w:rsidRDefault="002F1484" w:rsidP="00D10268">
      <w:pPr>
        <w:pStyle w:val="ad"/>
        <w:spacing w:before="120" w:after="240" w:line="300" w:lineRule="atLeast"/>
        <w:ind w:left="1440"/>
        <w:contextualSpacing w:val="0"/>
        <w:jc w:val="both"/>
        <w:rPr>
          <w:rFonts w:ascii="David" w:hAnsi="David"/>
          <w:rtl/>
        </w:rPr>
      </w:pPr>
      <w:r w:rsidRPr="00A954B6">
        <w:rPr>
          <w:rFonts w:ascii="David" w:hAnsi="David"/>
          <w:rtl/>
        </w:rPr>
        <w:t>"</w:t>
      </w:r>
      <w:r w:rsidR="00EF3185" w:rsidRPr="00B205F7">
        <w:rPr>
          <w:rFonts w:ascii="David" w:hAnsi="David" w:hint="cs"/>
          <w:b/>
          <w:bCs/>
          <w:rtl/>
        </w:rPr>
        <w:t xml:space="preserve">לדברי אחותו (האפוטרופא) </w:t>
      </w:r>
      <w:r w:rsidR="00EF3185" w:rsidRPr="00B205F7">
        <w:rPr>
          <w:rFonts w:ascii="David" w:hAnsi="David"/>
          <w:b/>
          <w:bCs/>
          <w:rtl/>
        </w:rPr>
        <w:t>–</w:t>
      </w:r>
      <w:r w:rsidR="00EF3185" w:rsidRPr="00B205F7">
        <w:rPr>
          <w:rFonts w:ascii="David" w:hAnsi="David" w:hint="cs"/>
          <w:b/>
          <w:bCs/>
          <w:rtl/>
        </w:rPr>
        <w:t xml:space="preserve"> כאשר בת הזוג נ</w:t>
      </w:r>
      <w:r w:rsidR="00D10268">
        <w:rPr>
          <w:rFonts w:ascii="David" w:hAnsi="David" w:hint="cs"/>
          <w:b/>
          <w:bCs/>
          <w:rtl/>
        </w:rPr>
        <w:t>'</w:t>
      </w:r>
      <w:r w:rsidR="00EF3185" w:rsidRPr="00B205F7">
        <w:rPr>
          <w:rFonts w:ascii="David" w:hAnsi="David" w:hint="cs"/>
          <w:b/>
          <w:bCs/>
          <w:rtl/>
        </w:rPr>
        <w:t xml:space="preserve"> ג</w:t>
      </w:r>
      <w:r w:rsidR="00D10268">
        <w:rPr>
          <w:rFonts w:ascii="David" w:hAnsi="David" w:hint="cs"/>
          <w:b/>
          <w:bCs/>
          <w:rtl/>
        </w:rPr>
        <w:t>'</w:t>
      </w:r>
      <w:r w:rsidR="00EF3185" w:rsidRPr="00B205F7">
        <w:rPr>
          <w:rFonts w:ascii="David" w:hAnsi="David" w:hint="cs"/>
          <w:b/>
          <w:bCs/>
          <w:rtl/>
        </w:rPr>
        <w:t xml:space="preserve"> עברה לגור אצל הנ"ל בדירתו, הנ"ל ביקש ממנה לצאת מביתו ולחזור להתגורר בביתה. היא חזרה עם אחיה, שהפעיל לחץ כבד על הנ"ל, כדי שיסכים שנ</w:t>
      </w:r>
      <w:r w:rsidR="00D10268">
        <w:rPr>
          <w:rFonts w:ascii="David" w:hAnsi="David" w:hint="cs"/>
          <w:b/>
          <w:bCs/>
          <w:rtl/>
        </w:rPr>
        <w:t>'</w:t>
      </w:r>
      <w:r w:rsidR="00EF3185" w:rsidRPr="00B205F7">
        <w:rPr>
          <w:rFonts w:ascii="David" w:hAnsi="David" w:hint="cs"/>
          <w:b/>
          <w:bCs/>
          <w:rtl/>
        </w:rPr>
        <w:t xml:space="preserve"> תשאר לגור עמו בדירתו. הנ"ל נכנע והאחות מוסרת כי מערכת היחסים הזוגית ביניהם מורכבת, רצופה סכסוכים המגיעים עד כדי אלימות מילולית ופיזית וצורך במעורבות המשטרה ובאשפוזים ע"פ צווי הסתכלות.</w:t>
      </w:r>
      <w:r w:rsidR="00EF3185">
        <w:rPr>
          <w:rFonts w:ascii="David" w:hAnsi="David" w:hint="cs"/>
          <w:rtl/>
        </w:rPr>
        <w:t xml:space="preserve"> </w:t>
      </w:r>
    </w:p>
    <w:p w:rsidR="002F1484" w:rsidRDefault="00EF3185" w:rsidP="00D10268">
      <w:pPr>
        <w:pStyle w:val="ad"/>
        <w:spacing w:before="120" w:after="240" w:line="300" w:lineRule="atLeast"/>
        <w:ind w:left="1440"/>
        <w:contextualSpacing w:val="0"/>
        <w:jc w:val="both"/>
        <w:rPr>
          <w:rFonts w:ascii="David" w:hAnsi="David"/>
          <w:b/>
          <w:bCs/>
          <w:rtl/>
        </w:rPr>
      </w:pPr>
      <w:r>
        <w:rPr>
          <w:rFonts w:ascii="David" w:hAnsi="David" w:hint="cs"/>
          <w:b/>
          <w:bCs/>
          <w:rtl/>
        </w:rPr>
        <w:t xml:space="preserve">... </w:t>
      </w:r>
      <w:r w:rsidR="002F1484">
        <w:rPr>
          <w:rFonts w:ascii="David" w:hAnsi="David"/>
          <w:b/>
          <w:bCs/>
          <w:rtl/>
        </w:rPr>
        <w:t xml:space="preserve">לדברי אחותו, טענה הנ"ל </w:t>
      </w:r>
      <w:r w:rsidRPr="00B205F7">
        <w:rPr>
          <w:rFonts w:ascii="David" w:hAnsi="David" w:hint="cs"/>
          <w:rtl/>
        </w:rPr>
        <w:t>[הנתבעת]</w:t>
      </w:r>
      <w:r>
        <w:rPr>
          <w:rFonts w:ascii="David" w:hAnsi="David" w:hint="cs"/>
          <w:b/>
          <w:bCs/>
          <w:rtl/>
        </w:rPr>
        <w:t xml:space="preserve"> </w:t>
      </w:r>
      <w:r w:rsidR="002F1484">
        <w:rPr>
          <w:rFonts w:ascii="David" w:hAnsi="David"/>
          <w:b/>
          <w:bCs/>
          <w:rtl/>
        </w:rPr>
        <w:t>מול החסוי, טרם אשפוזו האחרון, כי דירת מגוריו הינה שלה ובקשה ממנו לצאת ל"חופשה" כדי שהיא תוכל להישאר בדירה ולנוח ממנו. האחות מציינת כי נ</w:t>
      </w:r>
      <w:r w:rsidR="00D10268">
        <w:rPr>
          <w:rFonts w:ascii="David" w:hAnsi="David" w:hint="cs"/>
          <w:b/>
          <w:bCs/>
          <w:rtl/>
        </w:rPr>
        <w:t>'</w:t>
      </w:r>
      <w:r w:rsidR="002F1484">
        <w:rPr>
          <w:rFonts w:ascii="David" w:hAnsi="David"/>
          <w:b/>
          <w:bCs/>
          <w:rtl/>
        </w:rPr>
        <w:t xml:space="preserve"> דורשת למכור את דירת אמו, כדי להשתמש בכספים. האח מפעיל לחצים על האחות (האפוטרופא) כך שאינה יכולה עוד לעמוד בהם. היא חששת פן ייעשו צעדים ע"י החסוי, בעקבות לחץ מבת זוגו, שיפגעו ברכושו, כספיו ומצבו הכלכלי. על כן מבקשת להתפטר מתפקידה על מנת להעביר את הטיפול בענייניו ושמירה על נכסיו לידי "הקרן לטיפול בחסויים" שתממנה לתפקיד אפוטרופוס לרכוש, לפני קטסטרופה כלכלית אצל החסוי.</w:t>
      </w:r>
    </w:p>
    <w:p w:rsidR="002F1484" w:rsidRDefault="002F1484" w:rsidP="00D10268">
      <w:pPr>
        <w:pStyle w:val="ad"/>
        <w:spacing w:before="120" w:after="240" w:line="300" w:lineRule="atLeast"/>
        <w:ind w:left="1440"/>
        <w:contextualSpacing w:val="0"/>
        <w:jc w:val="both"/>
        <w:rPr>
          <w:rFonts w:ascii="David" w:hAnsi="David"/>
          <w:b/>
          <w:bCs/>
          <w:rtl/>
        </w:rPr>
      </w:pPr>
      <w:r>
        <w:rPr>
          <w:rFonts w:ascii="David" w:hAnsi="David"/>
          <w:b/>
          <w:bCs/>
          <w:rtl/>
        </w:rPr>
        <w:t>לאור האמור לעיל, מבוקש להסיר מתפקידה את האפוטרופא לרכוש הנוכחית – ר</w:t>
      </w:r>
      <w:r w:rsidR="00D10268">
        <w:rPr>
          <w:rFonts w:ascii="David" w:hAnsi="David" w:hint="cs"/>
          <w:b/>
          <w:bCs/>
          <w:rtl/>
        </w:rPr>
        <w:t>'</w:t>
      </w:r>
      <w:r>
        <w:rPr>
          <w:rFonts w:ascii="David" w:hAnsi="David"/>
          <w:b/>
          <w:bCs/>
          <w:rtl/>
        </w:rPr>
        <w:t xml:space="preserve"> מ</w:t>
      </w:r>
      <w:r w:rsidR="00D10268">
        <w:rPr>
          <w:rFonts w:ascii="David" w:hAnsi="David" w:hint="cs"/>
          <w:b/>
          <w:bCs/>
          <w:rtl/>
        </w:rPr>
        <w:t>'</w:t>
      </w:r>
      <w:r>
        <w:rPr>
          <w:rFonts w:ascii="David" w:hAnsi="David"/>
          <w:b/>
          <w:bCs/>
          <w:rtl/>
        </w:rPr>
        <w:t xml:space="preserve"> (ג</w:t>
      </w:r>
      <w:r w:rsidR="00D10268">
        <w:rPr>
          <w:rFonts w:ascii="David" w:hAnsi="David" w:hint="cs"/>
          <w:b/>
          <w:bCs/>
          <w:rtl/>
        </w:rPr>
        <w:t>'</w:t>
      </w:r>
      <w:r>
        <w:rPr>
          <w:rFonts w:ascii="David" w:hAnsi="David"/>
          <w:rtl/>
        </w:rPr>
        <w:t xml:space="preserve">) </w:t>
      </w:r>
      <w:r>
        <w:rPr>
          <w:rFonts w:ascii="David" w:hAnsi="David"/>
          <w:b/>
          <w:bCs/>
          <w:rtl/>
        </w:rPr>
        <w:t>ולחילופין למנות בהקדם את "הקרן לטיפול בחסויים" כאפוטרופא לרכושו של הנ"ל</w:t>
      </w:r>
      <w:r w:rsidRPr="00A954B6">
        <w:rPr>
          <w:rFonts w:ascii="David" w:hAnsi="David"/>
          <w:rtl/>
        </w:rPr>
        <w:t>"</w:t>
      </w:r>
      <w:r w:rsidRPr="00A954B6">
        <w:rPr>
          <w:rFonts w:ascii="David" w:hAnsi="David" w:hint="cs"/>
          <w:rtl/>
        </w:rPr>
        <w:t>.</w:t>
      </w:r>
    </w:p>
    <w:p w:rsidR="002D4720" w:rsidRDefault="00B205F7" w:rsidP="00680875">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מכל האמור לעיל, </w:t>
      </w:r>
      <w:r w:rsidR="002D4720">
        <w:rPr>
          <w:rFonts w:ascii="David" w:hAnsi="David"/>
          <w:rtl/>
        </w:rPr>
        <w:t>התרשמתי כי אין המדובר ב</w:t>
      </w:r>
      <w:r w:rsidR="009C7111">
        <w:rPr>
          <w:rFonts w:ascii="David" w:hAnsi="David" w:hint="cs"/>
          <w:rtl/>
        </w:rPr>
        <w:t xml:space="preserve">מצב דברים שבו </w:t>
      </w:r>
      <w:r w:rsidR="002D4720">
        <w:rPr>
          <w:rFonts w:ascii="David" w:hAnsi="David"/>
          <w:rtl/>
        </w:rPr>
        <w:t xml:space="preserve">גבר ואישה לקחו החלטה מושכלת ומתוך בחירה חופשית ואהבה להתגורר אחד עם השני, אלא היה כאן בעיקר כורח </w:t>
      </w:r>
      <w:r w:rsidR="00AC2027">
        <w:rPr>
          <w:rFonts w:ascii="David" w:hAnsi="David" w:hint="cs"/>
          <w:rtl/>
        </w:rPr>
        <w:t xml:space="preserve">המציאות </w:t>
      </w:r>
      <w:r w:rsidR="002D4720">
        <w:rPr>
          <w:rFonts w:ascii="David" w:hAnsi="David"/>
          <w:rtl/>
        </w:rPr>
        <w:t>וצורך של הנתבעת למקום שקט ושלו משלה, בהיעדר קורת גג אחרת</w:t>
      </w:r>
      <w:r w:rsidR="00AC2027">
        <w:rPr>
          <w:rFonts w:ascii="David" w:hAnsi="David" w:hint="cs"/>
          <w:rtl/>
        </w:rPr>
        <w:t xml:space="preserve"> ואילו המנוח היה פאסיבי וראה את הנתבעת לא יותר משותפה שלו לדירה </w:t>
      </w:r>
      <w:r w:rsidR="00680875">
        <w:rPr>
          <w:rFonts w:ascii="David" w:hAnsi="David" w:hint="cs"/>
          <w:rtl/>
        </w:rPr>
        <w:t>כפי שהציגה את עצמה גם הנתבעת</w:t>
      </w:r>
      <w:r w:rsidR="002D4720">
        <w:rPr>
          <w:rFonts w:ascii="David" w:hAnsi="David"/>
          <w:rtl/>
        </w:rPr>
        <w:t xml:space="preserve">. </w:t>
      </w:r>
    </w:p>
    <w:p w:rsidR="00680875" w:rsidRDefault="00680875" w:rsidP="00A81C1C">
      <w:pPr>
        <w:pStyle w:val="ad"/>
        <w:spacing w:before="120" w:after="240" w:line="360" w:lineRule="auto"/>
        <w:ind w:hanging="778"/>
        <w:contextualSpacing w:val="0"/>
        <w:jc w:val="both"/>
        <w:rPr>
          <w:rFonts w:ascii="David" w:hAnsi="David"/>
          <w:b/>
          <w:bCs/>
          <w:u w:val="single"/>
          <w:rtl/>
        </w:rPr>
      </w:pPr>
    </w:p>
    <w:p w:rsidR="00D10268" w:rsidRDefault="00D10268" w:rsidP="00A81C1C">
      <w:pPr>
        <w:pStyle w:val="ad"/>
        <w:spacing w:before="120" w:after="240" w:line="360" w:lineRule="auto"/>
        <w:ind w:hanging="778"/>
        <w:contextualSpacing w:val="0"/>
        <w:jc w:val="both"/>
        <w:rPr>
          <w:rFonts w:ascii="David" w:hAnsi="David"/>
          <w:b/>
          <w:bCs/>
          <w:u w:val="single"/>
          <w:rtl/>
        </w:rPr>
      </w:pPr>
    </w:p>
    <w:p w:rsidR="002D4720" w:rsidRDefault="002D4720" w:rsidP="00A81C1C">
      <w:pPr>
        <w:pStyle w:val="ad"/>
        <w:spacing w:before="120" w:after="240" w:line="360" w:lineRule="auto"/>
        <w:ind w:hanging="778"/>
        <w:contextualSpacing w:val="0"/>
        <w:jc w:val="both"/>
        <w:rPr>
          <w:rFonts w:ascii="David" w:hAnsi="David"/>
        </w:rPr>
      </w:pPr>
      <w:r w:rsidRPr="00FD7A1C">
        <w:rPr>
          <w:rFonts w:ascii="David" w:hAnsi="David"/>
          <w:b/>
          <w:bCs/>
          <w:u w:val="single"/>
          <w:rtl/>
        </w:rPr>
        <w:lastRenderedPageBreak/>
        <w:t>מגורים משיקולים כלכליים</w:t>
      </w:r>
      <w:r w:rsidR="00AC2027">
        <w:rPr>
          <w:rFonts w:ascii="David" w:hAnsi="David" w:hint="cs"/>
          <w:b/>
          <w:bCs/>
          <w:u w:val="single"/>
          <w:rtl/>
        </w:rPr>
        <w:t xml:space="preserve"> של הנתבעת</w:t>
      </w:r>
      <w:r>
        <w:rPr>
          <w:rFonts w:ascii="David" w:hAnsi="David"/>
          <w:rtl/>
        </w:rPr>
        <w:t xml:space="preserve">: </w:t>
      </w:r>
    </w:p>
    <w:p w:rsidR="002D4720" w:rsidRDefault="00FD1B22" w:rsidP="003F1ACE">
      <w:pPr>
        <w:pStyle w:val="ad"/>
        <w:numPr>
          <w:ilvl w:val="0"/>
          <w:numId w:val="2"/>
        </w:numPr>
        <w:spacing w:before="120" w:after="240" w:line="360" w:lineRule="auto"/>
        <w:ind w:left="680" w:hanging="680"/>
        <w:contextualSpacing w:val="0"/>
        <w:jc w:val="both"/>
        <w:rPr>
          <w:rFonts w:ascii="David" w:hAnsi="David"/>
          <w:b/>
          <w:bCs/>
        </w:rPr>
      </w:pPr>
      <w:r>
        <w:rPr>
          <w:rFonts w:ascii="David" w:hAnsi="David" w:hint="cs"/>
          <w:rtl/>
        </w:rPr>
        <w:t xml:space="preserve">במקרה דנן, </w:t>
      </w:r>
      <w:r w:rsidR="002D4720">
        <w:rPr>
          <w:rFonts w:ascii="David" w:hAnsi="David"/>
          <w:rtl/>
        </w:rPr>
        <w:t>התרשמתי כי עיקר דא</w:t>
      </w:r>
      <w:r w:rsidR="00AC2027">
        <w:rPr>
          <w:rFonts w:ascii="David" w:hAnsi="David"/>
          <w:rtl/>
        </w:rPr>
        <w:t>גת הנתבעת היתה לרווחתה הכלכלית</w:t>
      </w:r>
      <w:r w:rsidR="00AC2027">
        <w:rPr>
          <w:rFonts w:ascii="David" w:hAnsi="David" w:hint="cs"/>
          <w:rtl/>
        </w:rPr>
        <w:t xml:space="preserve"> </w:t>
      </w:r>
      <w:r>
        <w:rPr>
          <w:rFonts w:ascii="David" w:hAnsi="David" w:hint="cs"/>
          <w:rtl/>
        </w:rPr>
        <w:t xml:space="preserve">ובפרט בנוגע למגורים שלה בדירת המנוח שכן </w:t>
      </w:r>
      <w:r>
        <w:rPr>
          <w:rFonts w:ascii="David" w:hAnsi="David"/>
          <w:rtl/>
        </w:rPr>
        <w:t xml:space="preserve">לא היתה לה קורת גג להתגורר </w:t>
      </w:r>
      <w:r>
        <w:rPr>
          <w:rFonts w:ascii="David" w:hAnsi="David" w:hint="cs"/>
          <w:rtl/>
        </w:rPr>
        <w:t>בה</w:t>
      </w:r>
      <w:r>
        <w:rPr>
          <w:rFonts w:ascii="David" w:hAnsi="David"/>
          <w:rtl/>
        </w:rPr>
        <w:t xml:space="preserve"> ועל כן מצאה בדירת המנוח מקום מפלט</w:t>
      </w:r>
      <w:r>
        <w:rPr>
          <w:rFonts w:ascii="David" w:hAnsi="David" w:hint="cs"/>
          <w:rtl/>
        </w:rPr>
        <w:t xml:space="preserve"> להתגורר בו</w:t>
      </w:r>
      <w:r>
        <w:rPr>
          <w:rFonts w:ascii="David" w:hAnsi="David"/>
          <w:rtl/>
        </w:rPr>
        <w:t xml:space="preserve">. </w:t>
      </w:r>
      <w:r w:rsidR="00AC2027">
        <w:rPr>
          <w:rFonts w:ascii="David" w:hAnsi="David" w:hint="cs"/>
          <w:rtl/>
        </w:rPr>
        <w:t>כך נכתבו הדב</w:t>
      </w:r>
      <w:r>
        <w:rPr>
          <w:rFonts w:ascii="David" w:hAnsi="David" w:hint="cs"/>
          <w:rtl/>
        </w:rPr>
        <w:t xml:space="preserve">רים </w:t>
      </w:r>
      <w:r w:rsidR="002D4720">
        <w:rPr>
          <w:rFonts w:ascii="David" w:hAnsi="David"/>
          <w:rtl/>
        </w:rPr>
        <w:t xml:space="preserve">בתסקיר </w:t>
      </w:r>
      <w:r w:rsidR="003F1ACE">
        <w:rPr>
          <w:rFonts w:ascii="David" w:hAnsi="David" w:hint="cs"/>
          <w:rtl/>
        </w:rPr>
        <w:t xml:space="preserve">הנ"ל </w:t>
      </w:r>
      <w:r w:rsidR="002D4720">
        <w:rPr>
          <w:rFonts w:ascii="David" w:hAnsi="David"/>
          <w:rtl/>
        </w:rPr>
        <w:t xml:space="preserve">מטעם מחלקת הרווחה של עיריית חולון </w:t>
      </w:r>
      <w:r>
        <w:rPr>
          <w:rFonts w:ascii="David" w:hAnsi="David" w:hint="cs"/>
          <w:rtl/>
        </w:rPr>
        <w:t>בקשר לבקשת אחות המנוח להש</w:t>
      </w:r>
      <w:r w:rsidR="003F1ACE">
        <w:rPr>
          <w:rFonts w:ascii="David" w:hAnsi="David" w:hint="cs"/>
          <w:rtl/>
        </w:rPr>
        <w:t>ת</w:t>
      </w:r>
      <w:r>
        <w:rPr>
          <w:rFonts w:ascii="David" w:hAnsi="David" w:hint="cs"/>
          <w:rtl/>
        </w:rPr>
        <w:t>חרר מתפקידה כאפוטרופוסית על הרכושו של המנוח</w:t>
      </w:r>
      <w:r w:rsidR="002D4720">
        <w:rPr>
          <w:rFonts w:ascii="David" w:hAnsi="David"/>
          <w:rtl/>
        </w:rPr>
        <w:t xml:space="preserve">: </w:t>
      </w:r>
    </w:p>
    <w:p w:rsidR="002D4720" w:rsidRDefault="002D4720" w:rsidP="00D10268">
      <w:pPr>
        <w:pStyle w:val="ad"/>
        <w:spacing w:before="120" w:after="240" w:line="300" w:lineRule="atLeast"/>
        <w:ind w:left="1440"/>
        <w:contextualSpacing w:val="0"/>
        <w:jc w:val="both"/>
        <w:rPr>
          <w:rFonts w:ascii="David" w:hAnsi="David"/>
          <w:b/>
          <w:bCs/>
        </w:rPr>
      </w:pPr>
      <w:r>
        <w:rPr>
          <w:rFonts w:ascii="David" w:hAnsi="David"/>
          <w:rtl/>
        </w:rPr>
        <w:t>"</w:t>
      </w:r>
      <w:r w:rsidR="00D9539F">
        <w:rPr>
          <w:rFonts w:ascii="David" w:hAnsi="David" w:hint="cs"/>
          <w:b/>
          <w:bCs/>
          <w:rtl/>
        </w:rPr>
        <w:t>ה</w:t>
      </w:r>
      <w:r w:rsidR="00C8635C">
        <w:rPr>
          <w:rFonts w:ascii="David" w:hAnsi="David" w:hint="cs"/>
          <w:b/>
          <w:bCs/>
          <w:rtl/>
        </w:rPr>
        <w:t>סיבה</w:t>
      </w:r>
      <w:r>
        <w:rPr>
          <w:rFonts w:ascii="David" w:hAnsi="David"/>
          <w:b/>
          <w:bCs/>
          <w:rtl/>
        </w:rPr>
        <w:t xml:space="preserve"> לבקשת האחות להשתחרר מהתפקיד היא דירת ירושה של אימם (אמא של ר</w:t>
      </w:r>
      <w:r w:rsidR="00D10268">
        <w:rPr>
          <w:rFonts w:ascii="David" w:hAnsi="David" w:hint="cs"/>
          <w:b/>
          <w:bCs/>
          <w:rtl/>
        </w:rPr>
        <w:t>'</w:t>
      </w:r>
      <w:r>
        <w:rPr>
          <w:rFonts w:ascii="David" w:hAnsi="David"/>
          <w:b/>
          <w:bCs/>
          <w:rtl/>
        </w:rPr>
        <w:t xml:space="preserve"> ומ</w:t>
      </w:r>
      <w:r w:rsidR="00D10268">
        <w:rPr>
          <w:rFonts w:ascii="David" w:hAnsi="David" w:hint="cs"/>
          <w:b/>
          <w:bCs/>
          <w:rtl/>
        </w:rPr>
        <w:t>'</w:t>
      </w:r>
      <w:r>
        <w:rPr>
          <w:rFonts w:ascii="David" w:hAnsi="David"/>
          <w:b/>
          <w:bCs/>
          <w:rtl/>
        </w:rPr>
        <w:t>). כיום הדירה עומדת ריקה אינה מושכרת ולא עומדת למכירה. האחות טוענת כי הדירה לא במצב טוב ו</w:t>
      </w:r>
      <w:r w:rsidR="00C8635C">
        <w:rPr>
          <w:rFonts w:ascii="David" w:hAnsi="David"/>
          <w:b/>
          <w:bCs/>
          <w:rtl/>
        </w:rPr>
        <w:t>ל</w:t>
      </w:r>
      <w:r>
        <w:rPr>
          <w:rFonts w:ascii="David" w:hAnsi="David"/>
          <w:b/>
          <w:bCs/>
          <w:rtl/>
        </w:rPr>
        <w:t>א ניתן להשכיר אותה. האם המנוחה ביקשה כי הדירה לא תימכר כדי שמ</w:t>
      </w:r>
      <w:r w:rsidR="00D10268">
        <w:rPr>
          <w:rFonts w:ascii="David" w:hAnsi="David" w:hint="cs"/>
          <w:b/>
          <w:bCs/>
          <w:rtl/>
        </w:rPr>
        <w:t>'</w:t>
      </w:r>
      <w:r>
        <w:rPr>
          <w:rFonts w:ascii="David" w:hAnsi="David"/>
          <w:b/>
          <w:bCs/>
          <w:rtl/>
        </w:rPr>
        <w:t xml:space="preserve"> לא יבזבז את הכסף, ועד היום האחות פעלה לפי בקשה זו. לאחרונה האחות נתונה ללחצים עצומים מצד נ</w:t>
      </w:r>
      <w:r w:rsidR="00D10268">
        <w:rPr>
          <w:rFonts w:ascii="David" w:hAnsi="David" w:hint="cs"/>
          <w:b/>
          <w:bCs/>
          <w:rtl/>
        </w:rPr>
        <w:t>'</w:t>
      </w:r>
      <w:r>
        <w:rPr>
          <w:rFonts w:ascii="David" w:hAnsi="David"/>
          <w:b/>
          <w:bCs/>
          <w:rtl/>
        </w:rPr>
        <w:t>, החברה/ שותפה של מ</w:t>
      </w:r>
      <w:r w:rsidR="00D10268">
        <w:rPr>
          <w:rFonts w:ascii="David" w:hAnsi="David" w:hint="cs"/>
          <w:b/>
          <w:bCs/>
          <w:rtl/>
        </w:rPr>
        <w:t>'</w:t>
      </w:r>
      <w:r>
        <w:rPr>
          <w:rFonts w:ascii="David" w:hAnsi="David"/>
          <w:b/>
          <w:bCs/>
          <w:rtl/>
        </w:rPr>
        <w:t xml:space="preserve"> למכור את הדירה. לדברי נ</w:t>
      </w:r>
      <w:r w:rsidR="00D10268">
        <w:rPr>
          <w:rFonts w:ascii="David" w:hAnsi="David" w:hint="cs"/>
          <w:b/>
          <w:bCs/>
          <w:rtl/>
        </w:rPr>
        <w:t>'</w:t>
      </w:r>
      <w:r>
        <w:rPr>
          <w:rFonts w:ascii="David" w:hAnsi="David"/>
          <w:b/>
          <w:bCs/>
          <w:rtl/>
        </w:rPr>
        <w:t xml:space="preserve"> חבל שדירה זו עומדת ריקה. האחות חוששת כי לאחר מכירת הדירה, למרות שהיא אפוטרופוס, היא לא תוכל לעמוד בלחצים של נ</w:t>
      </w:r>
      <w:r w:rsidR="00D10268">
        <w:rPr>
          <w:rFonts w:ascii="David" w:hAnsi="David" w:hint="cs"/>
          <w:b/>
          <w:bCs/>
          <w:rtl/>
        </w:rPr>
        <w:t>'</w:t>
      </w:r>
      <w:r>
        <w:rPr>
          <w:rFonts w:ascii="David" w:hAnsi="David"/>
          <w:b/>
          <w:bCs/>
          <w:rtl/>
        </w:rPr>
        <w:t xml:space="preserve"> להעביר להם כספים רבים וכספי הדירה יבוזבזו מהר מאוד.</w:t>
      </w:r>
    </w:p>
    <w:p w:rsidR="002D4720" w:rsidRPr="002C1200" w:rsidRDefault="002D4720" w:rsidP="00D10268">
      <w:pPr>
        <w:pStyle w:val="ad"/>
        <w:spacing w:before="120" w:after="240" w:line="300" w:lineRule="atLeast"/>
        <w:ind w:left="1440"/>
        <w:contextualSpacing w:val="0"/>
        <w:jc w:val="both"/>
        <w:rPr>
          <w:rFonts w:ascii="David" w:hAnsi="David"/>
        </w:rPr>
      </w:pPr>
      <w:r>
        <w:rPr>
          <w:rFonts w:ascii="David" w:hAnsi="David"/>
          <w:b/>
          <w:bCs/>
          <w:rtl/>
        </w:rPr>
        <w:t>האחות מתארת כי מערכת היחסים בין מ</w:t>
      </w:r>
      <w:r w:rsidR="00D10268">
        <w:rPr>
          <w:rFonts w:ascii="David" w:hAnsi="David" w:hint="cs"/>
          <w:b/>
          <w:bCs/>
          <w:rtl/>
        </w:rPr>
        <w:t>'</w:t>
      </w:r>
      <w:r>
        <w:rPr>
          <w:rFonts w:ascii="David" w:hAnsi="David"/>
          <w:b/>
          <w:bCs/>
          <w:rtl/>
        </w:rPr>
        <w:t xml:space="preserve"> לנ</w:t>
      </w:r>
      <w:r w:rsidR="00D10268">
        <w:rPr>
          <w:rFonts w:ascii="David" w:hAnsi="David" w:hint="cs"/>
          <w:b/>
          <w:bCs/>
          <w:rtl/>
        </w:rPr>
        <w:t>'</w:t>
      </w:r>
      <w:r>
        <w:rPr>
          <w:rFonts w:ascii="David" w:hAnsi="David"/>
          <w:b/>
          <w:bCs/>
          <w:rtl/>
        </w:rPr>
        <w:t xml:space="preserve"> הינה מערכת יחסים אלימה, בה נ</w:t>
      </w:r>
      <w:r w:rsidR="00D10268">
        <w:rPr>
          <w:rFonts w:ascii="David" w:hAnsi="David" w:hint="cs"/>
          <w:b/>
          <w:bCs/>
          <w:rtl/>
        </w:rPr>
        <w:t>'</w:t>
      </w:r>
      <w:r>
        <w:rPr>
          <w:rFonts w:ascii="David" w:hAnsi="David"/>
          <w:b/>
          <w:bCs/>
          <w:rtl/>
        </w:rPr>
        <w:t xml:space="preserve"> החברה מנצל את מ</w:t>
      </w:r>
      <w:r w:rsidR="00D10268">
        <w:rPr>
          <w:rFonts w:ascii="David" w:hAnsi="David" w:hint="cs"/>
          <w:b/>
          <w:bCs/>
          <w:rtl/>
        </w:rPr>
        <w:t>'</w:t>
      </w:r>
      <w:r>
        <w:rPr>
          <w:rFonts w:ascii="David" w:hAnsi="David"/>
          <w:b/>
          <w:bCs/>
          <w:rtl/>
        </w:rPr>
        <w:t>, לוקחת לו כס</w:t>
      </w:r>
      <w:r w:rsidR="00AC2027">
        <w:rPr>
          <w:rFonts w:ascii="David" w:hAnsi="David" w:hint="cs"/>
          <w:b/>
          <w:bCs/>
          <w:rtl/>
        </w:rPr>
        <w:t>פ</w:t>
      </w:r>
      <w:r>
        <w:rPr>
          <w:rFonts w:ascii="David" w:hAnsi="David"/>
          <w:b/>
          <w:bCs/>
          <w:rtl/>
        </w:rPr>
        <w:t>ים וזוממת להשתלט על נכסיו. לדבריה החברה פנתה אליה בבקשה לגור כשבוע בבית האם כי היא צריכה חופש ממ</w:t>
      </w:r>
      <w:r w:rsidR="00D10268">
        <w:rPr>
          <w:rFonts w:ascii="David" w:hAnsi="David" w:hint="cs"/>
          <w:b/>
          <w:bCs/>
          <w:rtl/>
        </w:rPr>
        <w:t>'</w:t>
      </w:r>
      <w:r>
        <w:rPr>
          <w:rFonts w:ascii="David" w:hAnsi="David"/>
          <w:b/>
          <w:bCs/>
          <w:rtl/>
        </w:rPr>
        <w:t>, האחות לא הסכימה ולאחר כמה ימים החברה יזמה מריבה אלימה בינה לבין מ</w:t>
      </w:r>
      <w:r w:rsidR="00D10268">
        <w:rPr>
          <w:rFonts w:ascii="David" w:hAnsi="David" w:hint="cs"/>
          <w:b/>
          <w:bCs/>
          <w:rtl/>
        </w:rPr>
        <w:t>'</w:t>
      </w:r>
      <w:r>
        <w:rPr>
          <w:rFonts w:ascii="David" w:hAnsi="David"/>
          <w:b/>
          <w:bCs/>
          <w:rtl/>
        </w:rPr>
        <w:t xml:space="preserve"> ולאחר מכן הזמינה לו משטרה. מ</w:t>
      </w:r>
      <w:r w:rsidR="00D10268">
        <w:rPr>
          <w:rFonts w:ascii="David" w:hAnsi="David" w:hint="cs"/>
          <w:b/>
          <w:bCs/>
          <w:rtl/>
        </w:rPr>
        <w:t>'</w:t>
      </w:r>
      <w:r>
        <w:rPr>
          <w:rFonts w:ascii="David" w:hAnsi="David"/>
          <w:b/>
          <w:bCs/>
          <w:rtl/>
        </w:rPr>
        <w:t xml:space="preserve"> נעצר ליומיים ואחר כך אושפז במחלקה פסיכיאטרית"</w:t>
      </w:r>
      <w:r w:rsidR="002C1200">
        <w:rPr>
          <w:rFonts w:ascii="David" w:hAnsi="David" w:hint="cs"/>
          <w:rtl/>
        </w:rPr>
        <w:t>.</w:t>
      </w:r>
    </w:p>
    <w:p w:rsidR="002D4720" w:rsidRDefault="002D4720" w:rsidP="00A81C1C">
      <w:pPr>
        <w:pStyle w:val="ad"/>
        <w:spacing w:before="120" w:after="240" w:line="360" w:lineRule="auto"/>
        <w:contextualSpacing w:val="0"/>
        <w:jc w:val="both"/>
        <w:rPr>
          <w:rFonts w:ascii="David" w:hAnsi="David"/>
          <w:rtl/>
        </w:rPr>
      </w:pPr>
      <w:r>
        <w:rPr>
          <w:rFonts w:ascii="David" w:hAnsi="David"/>
          <w:rtl/>
        </w:rPr>
        <w:t>כן, בהמשך גם מהתרשמות העו"ס בביקור הבית ניכר כי נושא הדירה היה בראש מעייניה של הנתבעת וכך נכתב בעניין זה בתסקיר:</w:t>
      </w:r>
    </w:p>
    <w:p w:rsidR="002D4720" w:rsidRDefault="002D4720" w:rsidP="00D10268">
      <w:pPr>
        <w:pStyle w:val="ad"/>
        <w:spacing w:before="120" w:after="240" w:line="300" w:lineRule="atLeast"/>
        <w:ind w:left="1440"/>
        <w:contextualSpacing w:val="0"/>
        <w:jc w:val="both"/>
        <w:rPr>
          <w:rFonts w:ascii="David" w:hAnsi="David"/>
          <w:b/>
          <w:bCs/>
          <w:rtl/>
        </w:rPr>
      </w:pPr>
      <w:r>
        <w:rPr>
          <w:rFonts w:ascii="David" w:hAnsi="David"/>
          <w:rtl/>
        </w:rPr>
        <w:t>"</w:t>
      </w:r>
      <w:r>
        <w:rPr>
          <w:rFonts w:ascii="David" w:hAnsi="David"/>
          <w:b/>
          <w:bCs/>
          <w:rtl/>
        </w:rPr>
        <w:t xml:space="preserve">בביקור הבית </w:t>
      </w:r>
      <w:r w:rsidR="00D10268">
        <w:rPr>
          <w:rFonts w:ascii="David" w:hAnsi="David"/>
          <w:b/>
          <w:bCs/>
          <w:u w:val="single"/>
          <w:rtl/>
        </w:rPr>
        <w:t>נ</w:t>
      </w:r>
      <w:r w:rsidR="00D10268">
        <w:rPr>
          <w:rFonts w:ascii="David" w:hAnsi="David" w:hint="cs"/>
          <w:b/>
          <w:bCs/>
          <w:u w:val="single"/>
          <w:rtl/>
        </w:rPr>
        <w:t>'</w:t>
      </w:r>
      <w:r w:rsidRPr="00C8635C">
        <w:rPr>
          <w:rFonts w:ascii="David" w:hAnsi="David"/>
          <w:b/>
          <w:bCs/>
          <w:u w:val="single"/>
          <w:rtl/>
        </w:rPr>
        <w:t xml:space="preserve"> הציגה את עצמה כשותפה של מ</w:t>
      </w:r>
      <w:r w:rsidR="00D10268">
        <w:rPr>
          <w:rFonts w:ascii="David" w:hAnsi="David" w:hint="cs"/>
          <w:b/>
          <w:bCs/>
          <w:u w:val="single"/>
          <w:rtl/>
        </w:rPr>
        <w:t>'</w:t>
      </w:r>
      <w:r w:rsidRPr="00C8635C">
        <w:rPr>
          <w:rFonts w:ascii="David" w:hAnsi="David"/>
          <w:b/>
          <w:bCs/>
          <w:u w:val="single"/>
          <w:rtl/>
        </w:rPr>
        <w:t>, אך פעמים רבות השתלטה על השיחה וענתה על שאלות במקומו</w:t>
      </w:r>
      <w:r>
        <w:rPr>
          <w:rFonts w:ascii="David" w:hAnsi="David"/>
          <w:b/>
          <w:bCs/>
          <w:rtl/>
        </w:rPr>
        <w:t xml:space="preserve">. </w:t>
      </w:r>
      <w:r w:rsidRPr="00C8635C">
        <w:rPr>
          <w:rFonts w:ascii="David" w:hAnsi="David"/>
          <w:b/>
          <w:bCs/>
          <w:u w:val="single"/>
          <w:rtl/>
        </w:rPr>
        <w:t>כאשר דובר על דירת הירושה היא התייחסה לכסף שיתקבל ממכירת הדירה ככסף שלה.</w:t>
      </w:r>
      <w:r>
        <w:rPr>
          <w:rFonts w:ascii="David" w:hAnsi="David"/>
          <w:b/>
          <w:bCs/>
          <w:rtl/>
        </w:rPr>
        <w:t xml:space="preserve"> בביקור הבית ראיתי כי הדירה מלוכלכת ומוזנחת ומלאה באוכל של חתולים. נ</w:t>
      </w:r>
      <w:r w:rsidR="00D10268">
        <w:rPr>
          <w:rFonts w:ascii="David" w:hAnsi="David" w:hint="cs"/>
          <w:b/>
          <w:bCs/>
          <w:rtl/>
        </w:rPr>
        <w:t>'</w:t>
      </w:r>
      <w:r>
        <w:rPr>
          <w:rFonts w:ascii="David" w:hAnsi="David"/>
          <w:b/>
          <w:bCs/>
          <w:rtl/>
        </w:rPr>
        <w:t xml:space="preserve"> טענה שכ"א מכניס לקופת הבית 4,000 ₪ אך הסכום לא מספיק להם. כאשר נשאלו מדוע סכום זה לא מספיק לזוג שגר ללא הוצאות של שכירות או משכנתא, נ</w:t>
      </w:r>
      <w:r w:rsidR="00D10268">
        <w:rPr>
          <w:rFonts w:ascii="David" w:hAnsi="David" w:hint="cs"/>
          <w:b/>
          <w:bCs/>
          <w:rtl/>
        </w:rPr>
        <w:t>'</w:t>
      </w:r>
      <w:r>
        <w:rPr>
          <w:rFonts w:ascii="David" w:hAnsi="David"/>
          <w:b/>
          <w:bCs/>
          <w:rtl/>
        </w:rPr>
        <w:t xml:space="preserve"> ענתה שהם אוכלים הרבה בשר ונוהגים לצאת לבילויים". </w:t>
      </w:r>
    </w:p>
    <w:p w:rsidR="00FD1B22" w:rsidRDefault="00FD1B22" w:rsidP="00680875">
      <w:pPr>
        <w:pStyle w:val="ad"/>
        <w:numPr>
          <w:ilvl w:val="0"/>
          <w:numId w:val="2"/>
        </w:numPr>
        <w:spacing w:before="120" w:after="240" w:line="360" w:lineRule="auto"/>
        <w:ind w:hanging="778"/>
        <w:contextualSpacing w:val="0"/>
        <w:jc w:val="both"/>
        <w:rPr>
          <w:rFonts w:ascii="David" w:hAnsi="David"/>
        </w:rPr>
      </w:pPr>
      <w:r>
        <w:rPr>
          <w:rFonts w:ascii="David" w:hAnsi="David" w:hint="cs"/>
          <w:rtl/>
        </w:rPr>
        <w:t>יצוין, כי הנתבעת לא הגישה בקשה לזמן את פקידת הסעד על מנת לכפור בדברים שכתבה ב</w:t>
      </w:r>
      <w:r w:rsidR="00680875">
        <w:rPr>
          <w:rFonts w:ascii="David" w:hAnsi="David" w:hint="cs"/>
          <w:rtl/>
        </w:rPr>
        <w:t>זמן אמת ב</w:t>
      </w:r>
      <w:r>
        <w:rPr>
          <w:rFonts w:ascii="David" w:hAnsi="David" w:hint="cs"/>
          <w:rtl/>
        </w:rPr>
        <w:t>תסקיר, והתנהלות זו נזקפת לחובתה. יצוין כי גם</w:t>
      </w:r>
      <w:r>
        <w:rPr>
          <w:rFonts w:ascii="David" w:hAnsi="David"/>
          <w:rtl/>
        </w:rPr>
        <w:t xml:space="preserve"> מעדות הנתבעת, התרשמתי כי נושא הדירה היה בחשיבות עליונה מבחינתה שכן לא היה </w:t>
      </w:r>
      <w:r>
        <w:rPr>
          <w:rFonts w:ascii="David" w:hAnsi="David" w:hint="cs"/>
          <w:rtl/>
        </w:rPr>
        <w:t xml:space="preserve">לה </w:t>
      </w:r>
      <w:r>
        <w:rPr>
          <w:rFonts w:ascii="David" w:hAnsi="David"/>
          <w:rtl/>
        </w:rPr>
        <w:t xml:space="preserve">מקום מגורים חלופי, כפי המצב גם היום וכפי דבריה בבית המשפט: </w:t>
      </w:r>
      <w:r w:rsidRPr="002C1200">
        <w:rPr>
          <w:rFonts w:ascii="David" w:hAnsi="David"/>
          <w:rtl/>
        </w:rPr>
        <w:t>"</w:t>
      </w:r>
      <w:r>
        <w:rPr>
          <w:rFonts w:ascii="David" w:hAnsi="David"/>
          <w:b/>
          <w:bCs/>
          <w:rtl/>
        </w:rPr>
        <w:t xml:space="preserve">תראי כבוד השופטת אני אין לי איפה לגור אני לא יודעת לעשות אין לי איפה לגור" </w:t>
      </w:r>
      <w:r w:rsidRPr="002C1200">
        <w:rPr>
          <w:rFonts w:ascii="David" w:hAnsi="David"/>
          <w:rtl/>
        </w:rPr>
        <w:t>(</w:t>
      </w:r>
      <w:r>
        <w:rPr>
          <w:rFonts w:ascii="David" w:hAnsi="David"/>
          <w:rtl/>
        </w:rPr>
        <w:t>עמ' 47 לפרוט' ש' 12-13).</w:t>
      </w:r>
    </w:p>
    <w:p w:rsidR="00C8635C" w:rsidRDefault="00C8635C" w:rsidP="00B205F7">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אם כן, התרשמתי כי הנתבעת מצאה בביתו של המנוח מקום מפלט וסידור נוח למגורים ולא מעבר לכך וכי </w:t>
      </w:r>
      <w:r w:rsidR="00B205F7">
        <w:rPr>
          <w:rFonts w:ascii="David" w:hAnsi="David" w:hint="cs"/>
          <w:rtl/>
        </w:rPr>
        <w:t xml:space="preserve">במגוריה בדירת המנוח היה גלום אינטרס </w:t>
      </w:r>
      <w:r>
        <w:rPr>
          <w:rFonts w:ascii="David" w:hAnsi="David" w:hint="cs"/>
          <w:rtl/>
        </w:rPr>
        <w:t xml:space="preserve">כלכלי </w:t>
      </w:r>
      <w:r w:rsidR="00B205F7">
        <w:rPr>
          <w:rFonts w:ascii="David" w:hAnsi="David" w:hint="cs"/>
          <w:rtl/>
        </w:rPr>
        <w:t xml:space="preserve">מובהק והוא </w:t>
      </w:r>
      <w:r>
        <w:rPr>
          <w:rFonts w:ascii="David" w:hAnsi="David" w:hint="cs"/>
          <w:rtl/>
        </w:rPr>
        <w:t xml:space="preserve">שעמד </w:t>
      </w:r>
      <w:r w:rsidR="00B205F7">
        <w:rPr>
          <w:rFonts w:ascii="David" w:hAnsi="David" w:hint="cs"/>
          <w:rtl/>
        </w:rPr>
        <w:t xml:space="preserve">במרכז </w:t>
      </w:r>
      <w:r>
        <w:rPr>
          <w:rFonts w:ascii="David" w:hAnsi="David" w:hint="cs"/>
          <w:rtl/>
        </w:rPr>
        <w:t xml:space="preserve">היחסים בין </w:t>
      </w:r>
      <w:r w:rsidR="00B205F7">
        <w:rPr>
          <w:rFonts w:ascii="David" w:hAnsi="David" w:hint="cs"/>
          <w:rtl/>
        </w:rPr>
        <w:t>המנוח והנתבעת</w:t>
      </w:r>
      <w:r>
        <w:rPr>
          <w:rFonts w:ascii="David" w:hAnsi="David" w:hint="cs"/>
          <w:rtl/>
        </w:rPr>
        <w:t xml:space="preserve">. </w:t>
      </w:r>
    </w:p>
    <w:p w:rsidR="002D4720" w:rsidRDefault="002D4720" w:rsidP="00A81C1C">
      <w:pPr>
        <w:pStyle w:val="ad"/>
        <w:spacing w:before="120" w:after="240" w:line="360" w:lineRule="auto"/>
        <w:ind w:hanging="778"/>
        <w:contextualSpacing w:val="0"/>
        <w:jc w:val="both"/>
        <w:rPr>
          <w:rFonts w:ascii="David" w:hAnsi="David"/>
        </w:rPr>
      </w:pPr>
      <w:r>
        <w:rPr>
          <w:rFonts w:ascii="David" w:hAnsi="David"/>
          <w:b/>
          <w:bCs/>
          <w:u w:val="single"/>
          <w:rtl/>
        </w:rPr>
        <w:lastRenderedPageBreak/>
        <w:t>יחסים של שליטה ובידוד</w:t>
      </w:r>
      <w:r>
        <w:rPr>
          <w:rFonts w:ascii="David" w:hAnsi="David"/>
          <w:rtl/>
        </w:rPr>
        <w:t xml:space="preserve">: </w:t>
      </w:r>
    </w:p>
    <w:p w:rsidR="002C1200" w:rsidRDefault="002D4720" w:rsidP="00680875">
      <w:pPr>
        <w:pStyle w:val="ad"/>
        <w:numPr>
          <w:ilvl w:val="0"/>
          <w:numId w:val="2"/>
        </w:numPr>
        <w:spacing w:before="120" w:after="240" w:line="360" w:lineRule="auto"/>
        <w:ind w:left="680" w:hanging="680"/>
        <w:contextualSpacing w:val="0"/>
        <w:jc w:val="both"/>
        <w:rPr>
          <w:rFonts w:ascii="David" w:hAnsi="David"/>
        </w:rPr>
      </w:pPr>
      <w:r>
        <w:rPr>
          <w:rFonts w:ascii="David" w:hAnsi="David"/>
          <w:rtl/>
        </w:rPr>
        <w:t>ההודעו</w:t>
      </w:r>
      <w:r w:rsidR="00680875">
        <w:rPr>
          <w:rFonts w:ascii="David" w:hAnsi="David"/>
          <w:rtl/>
        </w:rPr>
        <w:t xml:space="preserve">ת והמסרונים ששלחה הנתבעת למנוח </w:t>
      </w:r>
      <w:r w:rsidR="00680875">
        <w:rPr>
          <w:rFonts w:ascii="David" w:hAnsi="David" w:hint="cs"/>
          <w:rtl/>
        </w:rPr>
        <w:t>ש</w:t>
      </w:r>
      <w:r>
        <w:rPr>
          <w:rFonts w:ascii="David" w:hAnsi="David"/>
          <w:rtl/>
        </w:rPr>
        <w:t xml:space="preserve">לא הוכחשו מעידים על יחסים בעייתים ולא תקינים </w:t>
      </w:r>
      <w:r w:rsidR="00680875">
        <w:rPr>
          <w:rFonts w:ascii="David" w:hAnsi="David" w:hint="cs"/>
          <w:rtl/>
        </w:rPr>
        <w:t xml:space="preserve">כפי שנהוג אצל בני זוג </w:t>
      </w:r>
      <w:r>
        <w:rPr>
          <w:rFonts w:ascii="David" w:hAnsi="David"/>
          <w:rtl/>
        </w:rPr>
        <w:t>שבחר</w:t>
      </w:r>
      <w:r w:rsidR="00680875">
        <w:rPr>
          <w:rFonts w:ascii="David" w:hAnsi="David" w:hint="cs"/>
          <w:rtl/>
        </w:rPr>
        <w:t>ו</w:t>
      </w:r>
      <w:r>
        <w:rPr>
          <w:rFonts w:ascii="David" w:hAnsi="David"/>
          <w:rtl/>
        </w:rPr>
        <w:t xml:space="preserve"> לחיות את חייו זה עם זו מתוך רצון  הדדי ואהבה. אומנם המנוח והנתבעת חיו שנים רבות תחת אותה קורת גג, נראו בציבור יחדיו בשכונה בה התגוררו, אולם אין המדובר בזוג רגיל, בייחוד בכל הנוגע למנוח שהתרשמתי שהרצון שלו לא היה רצון חופשי ומוחלט, אלא יותר </w:t>
      </w:r>
      <w:r w:rsidR="00A252B1">
        <w:rPr>
          <w:rFonts w:ascii="David" w:hAnsi="David" w:hint="cs"/>
          <w:rtl/>
        </w:rPr>
        <w:t xml:space="preserve">כמי שמצוי במצב של </w:t>
      </w:r>
      <w:r>
        <w:rPr>
          <w:rFonts w:ascii="David" w:hAnsi="David"/>
          <w:rtl/>
        </w:rPr>
        <w:t xml:space="preserve">היגררות אחר הסיטואציה בה הוא נתון, ללא יכולת להביע התנגדות של ממש </w:t>
      </w:r>
      <w:r w:rsidR="00C8635C">
        <w:rPr>
          <w:rFonts w:ascii="David" w:hAnsi="David" w:hint="cs"/>
          <w:rtl/>
        </w:rPr>
        <w:t xml:space="preserve">בשל פחדיו מהרשויות </w:t>
      </w:r>
      <w:r>
        <w:rPr>
          <w:rFonts w:ascii="David" w:hAnsi="David"/>
          <w:rtl/>
        </w:rPr>
        <w:t xml:space="preserve">ובכל אופן ללא יכולת הבנה על ההשלכות הרכושיות העתידיות של מגוריו עם הנתבעת באותה דירה.  </w:t>
      </w:r>
    </w:p>
    <w:p w:rsidR="002C1200" w:rsidRDefault="002D4720" w:rsidP="00A252B1">
      <w:pPr>
        <w:pStyle w:val="ad"/>
        <w:numPr>
          <w:ilvl w:val="0"/>
          <w:numId w:val="2"/>
        </w:numPr>
        <w:spacing w:before="120" w:after="240" w:line="360" w:lineRule="auto"/>
        <w:ind w:left="680" w:hanging="680"/>
        <w:contextualSpacing w:val="0"/>
        <w:jc w:val="both"/>
        <w:rPr>
          <w:rFonts w:ascii="David" w:hAnsi="David"/>
        </w:rPr>
      </w:pPr>
      <w:r w:rsidRPr="002C1200">
        <w:rPr>
          <w:rFonts w:ascii="David" w:hAnsi="David"/>
          <w:rtl/>
        </w:rPr>
        <w:t xml:space="preserve">התרשמתי כי הנתבעת ידעה והכירה היטב את נקודות התורפה של המנוח ובאמצעותן ניסתה להשיג עליו שליטה מוחלטת. כך הנתבעת ידעה כי המנוח מפחד מאוד משוטרים והיה </w:t>
      </w:r>
      <w:r w:rsidR="00A252B1">
        <w:rPr>
          <w:rFonts w:ascii="David" w:hAnsi="David" w:hint="cs"/>
          <w:rtl/>
        </w:rPr>
        <w:t>שרוי ב</w:t>
      </w:r>
      <w:r w:rsidR="00A252B1">
        <w:rPr>
          <w:rFonts w:ascii="David" w:hAnsi="David"/>
          <w:rtl/>
        </w:rPr>
        <w:t>פוסטראומ</w:t>
      </w:r>
      <w:r w:rsidR="00A252B1">
        <w:rPr>
          <w:rFonts w:ascii="David" w:hAnsi="David" w:hint="cs"/>
          <w:rtl/>
        </w:rPr>
        <w:t>ה</w:t>
      </w:r>
      <w:r w:rsidRPr="002C1200">
        <w:rPr>
          <w:rFonts w:ascii="David" w:hAnsi="David"/>
          <w:rtl/>
        </w:rPr>
        <w:t xml:space="preserve"> כתוצאה מתקרית הירי שהיתה לו בצעירותו עם שוטר שירה בטעות ברגליו ולמרות האמור </w:t>
      </w:r>
      <w:r w:rsidR="00A252B1">
        <w:rPr>
          <w:rFonts w:ascii="David" w:hAnsi="David" w:hint="cs"/>
          <w:rtl/>
        </w:rPr>
        <w:t xml:space="preserve">נהגה להפחיד אותו בכך </w:t>
      </w:r>
      <w:r w:rsidRPr="002C1200">
        <w:rPr>
          <w:rFonts w:ascii="David" w:hAnsi="David"/>
          <w:rtl/>
        </w:rPr>
        <w:t xml:space="preserve">שתתלונן עליו במשטרה, כפי שעשתה בפועל. כאשר מייד בסמוך לאחר התלונה התאשפז </w:t>
      </w:r>
      <w:r w:rsidR="00C8635C" w:rsidRPr="002C1200">
        <w:rPr>
          <w:rFonts w:ascii="David" w:hAnsi="David" w:hint="cs"/>
          <w:rtl/>
        </w:rPr>
        <w:t xml:space="preserve">המנוח </w:t>
      </w:r>
      <w:r w:rsidRPr="002C1200">
        <w:rPr>
          <w:rFonts w:ascii="David" w:hAnsi="David"/>
          <w:rtl/>
        </w:rPr>
        <w:t xml:space="preserve">בבית חולים פסיכיאטרי. </w:t>
      </w:r>
    </w:p>
    <w:p w:rsidR="002C1200" w:rsidRDefault="002D4720" w:rsidP="00D10268">
      <w:pPr>
        <w:pStyle w:val="ad"/>
        <w:numPr>
          <w:ilvl w:val="0"/>
          <w:numId w:val="2"/>
        </w:numPr>
        <w:spacing w:before="120" w:after="240" w:line="360" w:lineRule="auto"/>
        <w:ind w:left="680" w:hanging="680"/>
        <w:contextualSpacing w:val="0"/>
        <w:jc w:val="both"/>
        <w:rPr>
          <w:rFonts w:ascii="David" w:hAnsi="David"/>
        </w:rPr>
      </w:pPr>
      <w:r w:rsidRPr="002C1200">
        <w:rPr>
          <w:rFonts w:ascii="David" w:hAnsi="David"/>
          <w:rtl/>
        </w:rPr>
        <w:t>כן, גם מעדותו של ניצב בדימוס ב</w:t>
      </w:r>
      <w:r w:rsidR="00D10268">
        <w:rPr>
          <w:rFonts w:ascii="David" w:hAnsi="David" w:hint="cs"/>
          <w:rtl/>
        </w:rPr>
        <w:t>'</w:t>
      </w:r>
      <w:r w:rsidRPr="002C1200">
        <w:rPr>
          <w:rFonts w:ascii="David" w:hAnsi="David"/>
          <w:rtl/>
        </w:rPr>
        <w:t xml:space="preserve"> א</w:t>
      </w:r>
      <w:r w:rsidR="00D10268">
        <w:rPr>
          <w:rFonts w:ascii="David" w:hAnsi="David" w:hint="cs"/>
          <w:rtl/>
        </w:rPr>
        <w:t>'</w:t>
      </w:r>
      <w:r w:rsidRPr="002C1200">
        <w:rPr>
          <w:rFonts w:ascii="David" w:hAnsi="David"/>
          <w:rtl/>
        </w:rPr>
        <w:t xml:space="preserve"> אשר הכיר את המנוח משירותו הצבאי וניסה ליצור קשר מחודש עם המנוח, עולה כי אותו </w:t>
      </w:r>
      <w:r w:rsidR="00680875">
        <w:rPr>
          <w:rFonts w:ascii="David" w:hAnsi="David" w:hint="cs"/>
          <w:rtl/>
        </w:rPr>
        <w:t xml:space="preserve">חבר </w:t>
      </w:r>
      <w:r w:rsidRPr="002C1200">
        <w:rPr>
          <w:rFonts w:ascii="David" w:hAnsi="David"/>
          <w:rtl/>
        </w:rPr>
        <w:t>לא הצליח לשוחח עם המנוח ותחת זאת דיברה עמו אשה שסביר להניח היתה הנתבעת שלא אפשרה לו לשוחח עם המנוח וכדבריו: "</w:t>
      </w:r>
      <w:r w:rsidRPr="002C1200">
        <w:rPr>
          <w:rFonts w:ascii="David" w:hAnsi="David"/>
          <w:b/>
          <w:bCs/>
          <w:rtl/>
        </w:rPr>
        <w:t>לא ענתה לי מישהי שאני יכול לפרט יותר וכתבתי בתצהיר את כל השיחה שהתנהלה שבשביל היתה שיחה מאוד מאוד מוזרה ולא הגיונית כלל</w:t>
      </w:r>
      <w:r w:rsidR="00A252B1">
        <w:rPr>
          <w:rFonts w:ascii="David" w:hAnsi="David"/>
          <w:rtl/>
        </w:rPr>
        <w:t>" (עמ' 9 ש' 18-19</w:t>
      </w:r>
      <w:r w:rsidRPr="002C1200">
        <w:rPr>
          <w:rFonts w:ascii="David" w:hAnsi="David"/>
          <w:rtl/>
        </w:rPr>
        <w:t>) ובהמשך טען כי ניסה לשכנע אותה כמה דקות לאפשר לו לשוחח עם המנוח ולאחר מכן: "</w:t>
      </w:r>
      <w:r w:rsidRPr="002C1200">
        <w:rPr>
          <w:rFonts w:ascii="David" w:hAnsi="David"/>
          <w:b/>
          <w:bCs/>
          <w:rtl/>
        </w:rPr>
        <w:t>אחרי כמה דקות שניסיתי לשכנע אות</w:t>
      </w:r>
      <w:r w:rsidR="00A252B1">
        <w:rPr>
          <w:rFonts w:ascii="David" w:hAnsi="David" w:hint="cs"/>
          <w:b/>
          <w:bCs/>
          <w:rtl/>
        </w:rPr>
        <w:t>ה</w:t>
      </w:r>
      <w:r w:rsidRPr="002C1200">
        <w:rPr>
          <w:rFonts w:ascii="David" w:hAnsi="David"/>
          <w:b/>
          <w:bCs/>
          <w:rtl/>
        </w:rPr>
        <w:t xml:space="preserve"> אמרתי לה את לא תקבעי עם מי אני אדבר אני רוצה לשמוע אותו שהוא יגיד לי שהוא לא מעוניין.... הוא אמר אני מצטער מהמילה הזו אמר "אני מצטער" "אני לא יכול לדבר אל תתקשר יותר" אני הייתי בהפתעה גמורה מהתגובה הזאת שלו ומיד לאחר מכן הטלפון חזר לאותה אישה אותה בחורה והיא אמרה לי אל תתקשר יותר לא רוצים איתך יותר קשר וניתקה את הטלפון</w:t>
      </w:r>
      <w:r w:rsidRPr="002C1200">
        <w:rPr>
          <w:rFonts w:ascii="David" w:hAnsi="David"/>
          <w:rtl/>
        </w:rPr>
        <w:t xml:space="preserve">" (עמ' 9 ש' 8-11). </w:t>
      </w:r>
    </w:p>
    <w:p w:rsidR="002C1200" w:rsidRDefault="009F10C8" w:rsidP="00A252B1">
      <w:pPr>
        <w:pStyle w:val="ad"/>
        <w:numPr>
          <w:ilvl w:val="0"/>
          <w:numId w:val="2"/>
        </w:numPr>
        <w:spacing w:before="120" w:after="240" w:line="360" w:lineRule="auto"/>
        <w:ind w:left="680" w:hanging="680"/>
        <w:contextualSpacing w:val="0"/>
        <w:jc w:val="both"/>
        <w:rPr>
          <w:rFonts w:ascii="David" w:hAnsi="David"/>
        </w:rPr>
      </w:pPr>
      <w:r>
        <w:rPr>
          <w:rFonts w:ascii="David" w:hAnsi="David"/>
          <w:rtl/>
        </w:rPr>
        <w:t xml:space="preserve">גם בתסקיר הרווחה </w:t>
      </w:r>
      <w:r w:rsidR="002D4720" w:rsidRPr="002C1200">
        <w:rPr>
          <w:rFonts w:ascii="David" w:hAnsi="David"/>
          <w:rtl/>
        </w:rPr>
        <w:t xml:space="preserve">מיום 27.04.2017 </w:t>
      </w:r>
      <w:r w:rsidR="00A252B1">
        <w:rPr>
          <w:rFonts w:ascii="David" w:hAnsi="David" w:hint="cs"/>
          <w:rtl/>
        </w:rPr>
        <w:t>ב</w:t>
      </w:r>
      <w:r w:rsidRPr="002C1200">
        <w:rPr>
          <w:rFonts w:ascii="David" w:hAnsi="David"/>
          <w:rtl/>
        </w:rPr>
        <w:t xml:space="preserve">עמ' 60 למוצגי התובעת </w:t>
      </w:r>
      <w:r>
        <w:rPr>
          <w:rFonts w:ascii="David" w:hAnsi="David" w:hint="cs"/>
          <w:rtl/>
        </w:rPr>
        <w:t>נכתב כ</w:t>
      </w:r>
      <w:r w:rsidR="002D4720" w:rsidRPr="002C1200">
        <w:rPr>
          <w:rFonts w:ascii="David" w:hAnsi="David"/>
          <w:rtl/>
        </w:rPr>
        <w:t>י הנתבעת טענה כי נכנסה להריון מהמנוח בעת שהיה מאושפז בבית חולים, למרות שלא נפגשו בתקופה זו והצליחה לשכנע אותו שהוא אביו של התינוק, זאת למרות העובדה שהוא היה מודע לכך שאינו יכול לקיים יחסים מלאים עם אישה לאור המוגבלויות מהן סבל.</w:t>
      </w:r>
    </w:p>
    <w:p w:rsidR="002C1200" w:rsidRDefault="002D4720" w:rsidP="00680875">
      <w:pPr>
        <w:pStyle w:val="ad"/>
        <w:numPr>
          <w:ilvl w:val="0"/>
          <w:numId w:val="2"/>
        </w:numPr>
        <w:spacing w:before="120" w:after="240" w:line="360" w:lineRule="auto"/>
        <w:ind w:left="680" w:hanging="680"/>
        <w:contextualSpacing w:val="0"/>
        <w:jc w:val="both"/>
        <w:rPr>
          <w:rFonts w:ascii="David" w:hAnsi="David"/>
        </w:rPr>
      </w:pPr>
      <w:r w:rsidRPr="002C1200">
        <w:rPr>
          <w:rFonts w:ascii="David" w:hAnsi="David"/>
          <w:rtl/>
        </w:rPr>
        <w:t>כן, התובעת מדווחת לרווחה במסגרת אותו תסקיר שנערך לצורך החלפת אפוטרופוס</w:t>
      </w:r>
      <w:r w:rsidR="009F10C8">
        <w:rPr>
          <w:rFonts w:ascii="David" w:hAnsi="David" w:hint="cs"/>
          <w:rtl/>
        </w:rPr>
        <w:t xml:space="preserve"> לרכוש</w:t>
      </w:r>
      <w:r w:rsidRPr="002C1200">
        <w:rPr>
          <w:rFonts w:ascii="David" w:hAnsi="David"/>
          <w:rtl/>
        </w:rPr>
        <w:t xml:space="preserve">, כי הנתבעת החליפה את הטלפון בקופת חולים של המנוח, כך שכעת מופיע רק המספר של הנתבעת וכאשר מתקשרים מקופת חולים לצורך </w:t>
      </w:r>
      <w:r w:rsidR="00A252B1">
        <w:rPr>
          <w:rFonts w:ascii="David" w:hAnsi="David" w:hint="cs"/>
          <w:rtl/>
        </w:rPr>
        <w:t xml:space="preserve">קביעת </w:t>
      </w:r>
      <w:r w:rsidRPr="002C1200">
        <w:rPr>
          <w:rFonts w:ascii="David" w:hAnsi="David"/>
          <w:rtl/>
        </w:rPr>
        <w:t>טיפולים שונים של המנוח, הנתבעת היא היחידה שמנהלת את ענייניו של המנוח, למרות שזהו תפקידה של התובעת שמונתה כאפוטרופוס על גופו של המנוח. לטענת התובעת ניהול העניינ</w:t>
      </w:r>
      <w:r w:rsidR="000F682D" w:rsidRPr="002C1200">
        <w:rPr>
          <w:rFonts w:ascii="David" w:hAnsi="David"/>
          <w:rtl/>
        </w:rPr>
        <w:t>ים הרפואיים לא תמיד נעשה לטובתו</w:t>
      </w:r>
      <w:r w:rsidR="000F682D" w:rsidRPr="002C1200">
        <w:rPr>
          <w:rFonts w:ascii="David" w:hAnsi="David" w:hint="cs"/>
          <w:rtl/>
        </w:rPr>
        <w:t xml:space="preserve"> והנתבעת מנעה ממנו </w:t>
      </w:r>
      <w:r w:rsidR="000F682D" w:rsidRPr="002C1200">
        <w:rPr>
          <w:rFonts w:ascii="David" w:hAnsi="David" w:hint="cs"/>
          <w:rtl/>
        </w:rPr>
        <w:lastRenderedPageBreak/>
        <w:t xml:space="preserve">לעשות טיפולי דיאליזה בהיותו חולה כליות, דבר שהחמיר את מצבו הבריאותי עד שלבסוף  נפטר. </w:t>
      </w:r>
      <w:r w:rsidR="00A252B1">
        <w:rPr>
          <w:rFonts w:ascii="David" w:hAnsi="David" w:hint="cs"/>
          <w:rtl/>
        </w:rPr>
        <w:t xml:space="preserve">גם הנתבעת בעדותה אישרה כי לא הבינה כמה חשובים טיפולים אלו וכי הדבר עשוי לגרום לפטירתו של המנוח (עמ' </w:t>
      </w:r>
      <w:r w:rsidR="00134A6C">
        <w:rPr>
          <w:rFonts w:ascii="David" w:hAnsi="David" w:hint="cs"/>
          <w:rtl/>
        </w:rPr>
        <w:t>40, ש' 11-17).</w:t>
      </w:r>
    </w:p>
    <w:p w:rsidR="002D4720" w:rsidRPr="002C1200" w:rsidRDefault="00672830" w:rsidP="00585A26">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כן, כאמור בתסקיר הרווחה </w:t>
      </w:r>
      <w:r w:rsidR="002D4720" w:rsidRPr="002C1200">
        <w:rPr>
          <w:rFonts w:ascii="David" w:hAnsi="David"/>
          <w:rtl/>
        </w:rPr>
        <w:t>נ</w:t>
      </w:r>
      <w:r w:rsidR="009F10C8">
        <w:rPr>
          <w:rFonts w:ascii="David" w:hAnsi="David" w:hint="cs"/>
          <w:rtl/>
        </w:rPr>
        <w:t>כתב</w:t>
      </w:r>
      <w:r w:rsidR="00134A6C">
        <w:rPr>
          <w:rFonts w:ascii="David" w:hAnsi="David" w:hint="cs"/>
          <w:rtl/>
        </w:rPr>
        <w:t xml:space="preserve"> </w:t>
      </w:r>
      <w:r w:rsidR="002D4720" w:rsidRPr="002C1200">
        <w:rPr>
          <w:rFonts w:ascii="David" w:hAnsi="David"/>
          <w:rtl/>
        </w:rPr>
        <w:t xml:space="preserve">בין היתר כי לא ברור מה טיב מערכת היחסים בין הנתבעת לבין המנוח </w:t>
      </w:r>
      <w:r w:rsidR="002C1200">
        <w:rPr>
          <w:rFonts w:ascii="David" w:hAnsi="David" w:hint="cs"/>
          <w:rtl/>
        </w:rPr>
        <w:t xml:space="preserve">אך צוין כי קיימת התרשמות ליחסים של ניצול. כך מתוך התסקיר: </w:t>
      </w:r>
      <w:r w:rsidR="002D4720" w:rsidRPr="000045B6">
        <w:rPr>
          <w:rFonts w:ascii="David" w:hAnsi="David"/>
          <w:rtl/>
        </w:rPr>
        <w:t>"</w:t>
      </w:r>
      <w:r w:rsidR="002D4720" w:rsidRPr="002C1200">
        <w:rPr>
          <w:rFonts w:ascii="David" w:hAnsi="David"/>
          <w:b/>
          <w:bCs/>
          <w:rtl/>
        </w:rPr>
        <w:t>להתרשמותי ישנו ניצול של מ</w:t>
      </w:r>
      <w:r w:rsidR="00D10268">
        <w:rPr>
          <w:rFonts w:ascii="David" w:hAnsi="David" w:hint="cs"/>
          <w:b/>
          <w:bCs/>
          <w:rtl/>
        </w:rPr>
        <w:t>'</w:t>
      </w:r>
      <w:r w:rsidR="002D4720" w:rsidRPr="002C1200">
        <w:rPr>
          <w:rFonts w:ascii="David" w:hAnsi="David"/>
          <w:b/>
          <w:bCs/>
          <w:rtl/>
        </w:rPr>
        <w:t xml:space="preserve"> בתוך מערכת זו. ר</w:t>
      </w:r>
      <w:r w:rsidR="00D10268">
        <w:rPr>
          <w:rFonts w:ascii="David" w:hAnsi="David" w:hint="cs"/>
          <w:b/>
          <w:bCs/>
          <w:rtl/>
        </w:rPr>
        <w:t xml:space="preserve">' </w:t>
      </w:r>
      <w:r w:rsidR="002D4720" w:rsidRPr="002C1200">
        <w:rPr>
          <w:rFonts w:ascii="David" w:hAnsi="David"/>
          <w:b/>
          <w:bCs/>
          <w:rtl/>
        </w:rPr>
        <w:t>טוענת כי מאז שנ</w:t>
      </w:r>
      <w:r w:rsidR="00D10268">
        <w:rPr>
          <w:rFonts w:ascii="David" w:hAnsi="David" w:hint="cs"/>
          <w:b/>
          <w:bCs/>
          <w:rtl/>
        </w:rPr>
        <w:t xml:space="preserve">' </w:t>
      </w:r>
      <w:r w:rsidR="002D4720" w:rsidRPr="002C1200">
        <w:rPr>
          <w:rFonts w:ascii="David" w:hAnsi="David"/>
          <w:b/>
          <w:bCs/>
          <w:rtl/>
        </w:rPr>
        <w:t>נכנסה לחייו של מ</w:t>
      </w:r>
      <w:r w:rsidR="00D10268">
        <w:rPr>
          <w:rFonts w:ascii="David" w:hAnsi="David" w:hint="cs"/>
          <w:b/>
          <w:bCs/>
          <w:rtl/>
        </w:rPr>
        <w:t>'</w:t>
      </w:r>
      <w:r w:rsidR="002D4720" w:rsidRPr="002C1200">
        <w:rPr>
          <w:rFonts w:ascii="David" w:hAnsi="David"/>
          <w:b/>
          <w:bCs/>
          <w:rtl/>
        </w:rPr>
        <w:t>, מצבו הגופני והנפשי התדרדר, מ</w:t>
      </w:r>
      <w:r w:rsidR="00D10268">
        <w:rPr>
          <w:rFonts w:ascii="David" w:hAnsi="David" w:hint="cs"/>
          <w:b/>
          <w:bCs/>
          <w:rtl/>
        </w:rPr>
        <w:t>'</w:t>
      </w:r>
      <w:r w:rsidR="002D4720" w:rsidRPr="002C1200">
        <w:rPr>
          <w:rFonts w:ascii="David" w:hAnsi="David"/>
          <w:b/>
          <w:bCs/>
          <w:rtl/>
        </w:rPr>
        <w:t xml:space="preserve"> אינו מטפל בעצמו, ואינו אוכל כראוי. כמו כן, לדבריה גם הדירה בה כיום מתגוררים מ</w:t>
      </w:r>
      <w:r w:rsidR="00D10268">
        <w:rPr>
          <w:rFonts w:ascii="David" w:hAnsi="David" w:hint="cs"/>
          <w:b/>
          <w:bCs/>
          <w:rtl/>
        </w:rPr>
        <w:t>'</w:t>
      </w:r>
      <w:r w:rsidR="002D4720" w:rsidRPr="002C1200">
        <w:rPr>
          <w:rFonts w:ascii="David" w:hAnsi="David"/>
          <w:b/>
          <w:bCs/>
          <w:rtl/>
        </w:rPr>
        <w:t xml:space="preserve"> ונ</w:t>
      </w:r>
      <w:r w:rsidR="00D10268">
        <w:rPr>
          <w:rFonts w:ascii="David" w:hAnsi="David" w:hint="cs"/>
          <w:b/>
          <w:bCs/>
          <w:rtl/>
        </w:rPr>
        <w:t>'</w:t>
      </w:r>
      <w:r w:rsidR="002D4720" w:rsidRPr="002C1200">
        <w:rPr>
          <w:rFonts w:ascii="David" w:hAnsi="David"/>
          <w:b/>
          <w:bCs/>
          <w:rtl/>
        </w:rPr>
        <w:t xml:space="preserve"> מוזנחת  כפי שלא היתה מעולם, וחתולי רחוב גרים שם. בביקור הבית נ</w:t>
      </w:r>
      <w:r w:rsidR="00D10268">
        <w:rPr>
          <w:rFonts w:ascii="David" w:hAnsi="David" w:hint="cs"/>
          <w:b/>
          <w:bCs/>
          <w:rtl/>
        </w:rPr>
        <w:t>'</w:t>
      </w:r>
      <w:r w:rsidR="002D4720" w:rsidRPr="002C1200">
        <w:rPr>
          <w:rFonts w:ascii="David" w:hAnsi="David"/>
          <w:b/>
          <w:bCs/>
          <w:rtl/>
        </w:rPr>
        <w:t xml:space="preserve"> הציגה עצמה כשותפה של מ</w:t>
      </w:r>
      <w:r w:rsidR="00585A26">
        <w:rPr>
          <w:rFonts w:ascii="David" w:hAnsi="David" w:hint="cs"/>
          <w:b/>
          <w:bCs/>
          <w:rtl/>
        </w:rPr>
        <w:t>'</w:t>
      </w:r>
      <w:r w:rsidR="002D4720" w:rsidRPr="002C1200">
        <w:rPr>
          <w:rFonts w:ascii="David" w:hAnsi="David"/>
          <w:b/>
          <w:bCs/>
          <w:rtl/>
        </w:rPr>
        <w:t>, אך פעמים רבות השתלטה על השיחה וענתה על שאלות במקומו. כאשר דובר על דירת הירושה היא התייחסה לכסף שיתקבל ממכירת הדירה ככסף שלה</w:t>
      </w:r>
      <w:r w:rsidR="002D4720" w:rsidRPr="002C1200">
        <w:rPr>
          <w:rFonts w:ascii="David" w:hAnsi="David"/>
          <w:rtl/>
        </w:rPr>
        <w:t>"</w:t>
      </w:r>
      <w:r w:rsidR="000045B6">
        <w:rPr>
          <w:rFonts w:ascii="David" w:hAnsi="David" w:hint="cs"/>
          <w:rtl/>
        </w:rPr>
        <w:t>.</w:t>
      </w:r>
      <w:r w:rsidR="002D4720" w:rsidRPr="002C1200">
        <w:rPr>
          <w:rFonts w:ascii="David" w:hAnsi="David"/>
          <w:rtl/>
        </w:rPr>
        <w:t xml:space="preserve"> </w:t>
      </w:r>
    </w:p>
    <w:p w:rsidR="000045B6" w:rsidRDefault="002D4720" w:rsidP="00F172E9">
      <w:pPr>
        <w:pStyle w:val="ad"/>
        <w:numPr>
          <w:ilvl w:val="0"/>
          <w:numId w:val="2"/>
        </w:numPr>
        <w:spacing w:before="120" w:after="240" w:line="360" w:lineRule="auto"/>
        <w:ind w:left="680" w:hanging="680"/>
        <w:contextualSpacing w:val="0"/>
        <w:jc w:val="both"/>
        <w:rPr>
          <w:rFonts w:ascii="David" w:hAnsi="David"/>
        </w:rPr>
      </w:pPr>
      <w:r>
        <w:rPr>
          <w:rFonts w:ascii="David" w:hAnsi="David"/>
          <w:rtl/>
        </w:rPr>
        <w:t xml:space="preserve">הן מעדות התובעת והן מעדות </w:t>
      </w:r>
      <w:r w:rsidR="00134A6C">
        <w:rPr>
          <w:rFonts w:ascii="David" w:hAnsi="David" w:hint="cs"/>
          <w:rtl/>
        </w:rPr>
        <w:t>ה</w:t>
      </w:r>
      <w:r>
        <w:rPr>
          <w:rFonts w:ascii="David" w:hAnsi="David"/>
          <w:rtl/>
        </w:rPr>
        <w:t>מכר של הנתבע, התרשמתי כי המנוח היה אדם בודד מאוד והנתבעת אף ניסתה לנתקו מאחותו עד שנראה שהפך להיות תלוי בנתבעת בלבד. אומנם, מודעת אני לכך, כי גם עדות התובעת יכולה להיות שלא אובייקטיבית לגמרי, לאור אינטרס ברור שיש לה בזכייה בדירה, אולם מהדו"חות ומהתסקירים ו</w:t>
      </w:r>
      <w:r w:rsidR="00134A6C">
        <w:rPr>
          <w:rFonts w:ascii="David" w:hAnsi="David" w:hint="cs"/>
          <w:rtl/>
        </w:rPr>
        <w:t>כן</w:t>
      </w:r>
      <w:r w:rsidR="00134A6C">
        <w:rPr>
          <w:rFonts w:ascii="David" w:hAnsi="David"/>
          <w:rtl/>
        </w:rPr>
        <w:t xml:space="preserve"> מעדות הנתבעת עצמה, עולה כי </w:t>
      </w:r>
      <w:r w:rsidR="00134A6C">
        <w:rPr>
          <w:rFonts w:ascii="David" w:hAnsi="David" w:hint="cs"/>
          <w:rtl/>
        </w:rPr>
        <w:t>הנתבע</w:t>
      </w:r>
      <w:r w:rsidR="00F172E9">
        <w:rPr>
          <w:rFonts w:ascii="David" w:hAnsi="David" w:hint="cs"/>
          <w:rtl/>
        </w:rPr>
        <w:t>ת</w:t>
      </w:r>
      <w:r w:rsidR="00134A6C">
        <w:rPr>
          <w:rFonts w:ascii="David" w:hAnsi="David" w:hint="cs"/>
          <w:rtl/>
        </w:rPr>
        <w:t xml:space="preserve"> </w:t>
      </w:r>
      <w:r>
        <w:rPr>
          <w:rFonts w:ascii="David" w:hAnsi="David"/>
          <w:rtl/>
        </w:rPr>
        <w:t>היתה גורם שהפריע ל</w:t>
      </w:r>
      <w:r w:rsidR="00F172E9">
        <w:rPr>
          <w:rFonts w:ascii="David" w:hAnsi="David" w:hint="cs"/>
          <w:rtl/>
        </w:rPr>
        <w:t>תובעת ב</w:t>
      </w:r>
      <w:r w:rsidR="00134A6C">
        <w:rPr>
          <w:rFonts w:ascii="David" w:hAnsi="David" w:hint="cs"/>
          <w:rtl/>
        </w:rPr>
        <w:t xml:space="preserve">קשר עם המנוח </w:t>
      </w:r>
      <w:r w:rsidR="009F10C8">
        <w:rPr>
          <w:rFonts w:ascii="David" w:hAnsi="David" w:hint="cs"/>
          <w:rtl/>
        </w:rPr>
        <w:t xml:space="preserve">ולראייה ביקשה התובעת </w:t>
      </w:r>
      <w:r>
        <w:rPr>
          <w:rFonts w:ascii="David" w:hAnsi="David"/>
          <w:rtl/>
        </w:rPr>
        <w:t>להתפ</w:t>
      </w:r>
      <w:r w:rsidR="009F10C8">
        <w:rPr>
          <w:rFonts w:ascii="David" w:hAnsi="David"/>
          <w:rtl/>
        </w:rPr>
        <w:t>טר מתפקיד</w:t>
      </w:r>
      <w:r w:rsidR="009F10C8">
        <w:rPr>
          <w:rFonts w:ascii="David" w:hAnsi="David" w:hint="cs"/>
          <w:rtl/>
        </w:rPr>
        <w:t>ה</w:t>
      </w:r>
      <w:r>
        <w:rPr>
          <w:rFonts w:ascii="David" w:hAnsi="David"/>
          <w:rtl/>
        </w:rPr>
        <w:t xml:space="preserve"> כאפוטרופסית לרכוש מחשש שהנתבעת תנצל את כספו ורכושו</w:t>
      </w:r>
      <w:r w:rsidR="009F10C8">
        <w:rPr>
          <w:rFonts w:ascii="David" w:hAnsi="David" w:hint="cs"/>
          <w:rtl/>
        </w:rPr>
        <w:t xml:space="preserve"> ו</w:t>
      </w:r>
      <w:r w:rsidR="00672830">
        <w:rPr>
          <w:rFonts w:ascii="David" w:hAnsi="David" w:hint="cs"/>
          <w:rtl/>
        </w:rPr>
        <w:t xml:space="preserve">אכן </w:t>
      </w:r>
      <w:r w:rsidR="009F10C8">
        <w:rPr>
          <w:rFonts w:ascii="David" w:hAnsi="David" w:hint="cs"/>
          <w:rtl/>
        </w:rPr>
        <w:t>מונה אפוטרופוס חלופי במקומה</w:t>
      </w:r>
      <w:r>
        <w:rPr>
          <w:rFonts w:ascii="David" w:hAnsi="David"/>
          <w:rtl/>
        </w:rPr>
        <w:t xml:space="preserve">. </w:t>
      </w:r>
    </w:p>
    <w:p w:rsidR="002D4720" w:rsidRPr="000045B6" w:rsidRDefault="009F10C8" w:rsidP="00DD0374">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2D4720" w:rsidRPr="000045B6">
        <w:rPr>
          <w:rFonts w:ascii="David" w:hAnsi="David"/>
          <w:rtl/>
        </w:rPr>
        <w:t>גם מחילופי ההודעות בין התובעת לבין הנתבעת, ניתן ללמוד כי הנתבעת ייתכן ואף מנעה טיפולים מהמנוח, בהיותה בעלת שיקול דעת פגום בעצמה ואף התנהלה בכוחניות כלפי התובעת במטרה לקבוע באופן בלעדי את דרכי הטיפול במנוח, תוך שימוש במילים מאיימות כלפי הנתבעת, דבר המעיד על שליטה מלאה במנוח, תוך מניעת טיפול ממנו, כפי שטענה התובעת בתצהירה ובהודעות שצירפה לתצהירה בנוסח הבא (נספח יד לתצהיר התובעת):</w:t>
      </w:r>
    </w:p>
    <w:p w:rsidR="002D4720" w:rsidRDefault="002D4720" w:rsidP="00D10268">
      <w:pPr>
        <w:pStyle w:val="ad"/>
        <w:spacing w:before="120" w:after="240" w:line="360" w:lineRule="auto"/>
        <w:contextualSpacing w:val="0"/>
        <w:jc w:val="both"/>
        <w:rPr>
          <w:rFonts w:ascii="David" w:hAnsi="David"/>
          <w:b/>
          <w:bCs/>
        </w:rPr>
      </w:pPr>
      <w:r w:rsidRPr="000045B6">
        <w:rPr>
          <w:rFonts w:ascii="David" w:hAnsi="David"/>
          <w:rtl/>
        </w:rPr>
        <w:t>"</w:t>
      </w:r>
      <w:r>
        <w:rPr>
          <w:rFonts w:ascii="David" w:hAnsi="David"/>
          <w:b/>
          <w:bCs/>
          <w:rtl/>
        </w:rPr>
        <w:t>תיפגשי עם מ</w:t>
      </w:r>
      <w:r w:rsidR="00D10268">
        <w:rPr>
          <w:rFonts w:ascii="David" w:hAnsi="David" w:hint="cs"/>
          <w:b/>
          <w:bCs/>
          <w:rtl/>
        </w:rPr>
        <w:t>'</w:t>
      </w:r>
      <w:r>
        <w:rPr>
          <w:rFonts w:ascii="David" w:hAnsi="David"/>
          <w:b/>
          <w:bCs/>
          <w:rtl/>
        </w:rPr>
        <w:t xml:space="preserve"> בבית קפה</w:t>
      </w:r>
      <w:r w:rsidRPr="000045B6">
        <w:rPr>
          <w:rFonts w:ascii="David" w:hAnsi="David"/>
          <w:rtl/>
        </w:rPr>
        <w:t>"</w:t>
      </w:r>
      <w:r w:rsidR="000045B6" w:rsidRPr="000045B6">
        <w:rPr>
          <w:rFonts w:ascii="David" w:hAnsi="David" w:hint="cs"/>
          <w:rtl/>
        </w:rPr>
        <w:t>.</w:t>
      </w:r>
    </w:p>
    <w:p w:rsidR="002D4720" w:rsidRDefault="002D4720" w:rsidP="00A81C1C">
      <w:pPr>
        <w:pStyle w:val="ad"/>
        <w:spacing w:before="120" w:after="240" w:line="360" w:lineRule="auto"/>
        <w:contextualSpacing w:val="0"/>
        <w:jc w:val="both"/>
        <w:rPr>
          <w:rFonts w:ascii="David" w:hAnsi="David"/>
          <w:b/>
          <w:bCs/>
          <w:rtl/>
        </w:rPr>
      </w:pPr>
      <w:r w:rsidRPr="000045B6">
        <w:rPr>
          <w:rFonts w:ascii="David" w:hAnsi="David"/>
          <w:rtl/>
        </w:rPr>
        <w:t>"</w:t>
      </w:r>
      <w:r>
        <w:rPr>
          <w:rFonts w:ascii="David" w:hAnsi="David"/>
          <w:b/>
          <w:bCs/>
          <w:rtl/>
        </w:rPr>
        <w:t>אל תבואי בכלל</w:t>
      </w:r>
      <w:r w:rsidRPr="000045B6">
        <w:rPr>
          <w:rFonts w:ascii="David" w:hAnsi="David"/>
          <w:rtl/>
        </w:rPr>
        <w:t>"</w:t>
      </w:r>
      <w:r w:rsidR="000045B6" w:rsidRPr="000045B6">
        <w:rPr>
          <w:rFonts w:ascii="David" w:hAnsi="David" w:hint="cs"/>
          <w:rtl/>
        </w:rPr>
        <w:t>.</w:t>
      </w:r>
    </w:p>
    <w:p w:rsidR="002D4720" w:rsidRDefault="002D4720" w:rsidP="00D10268">
      <w:pPr>
        <w:pStyle w:val="ad"/>
        <w:spacing w:before="120" w:after="240" w:line="360" w:lineRule="auto"/>
        <w:contextualSpacing w:val="0"/>
        <w:jc w:val="both"/>
        <w:rPr>
          <w:rFonts w:ascii="David" w:hAnsi="David"/>
          <w:b/>
          <w:bCs/>
          <w:rtl/>
        </w:rPr>
      </w:pPr>
      <w:r w:rsidRPr="000045B6">
        <w:rPr>
          <w:rFonts w:ascii="David" w:hAnsi="David"/>
          <w:rtl/>
        </w:rPr>
        <w:t>"</w:t>
      </w:r>
      <w:r>
        <w:rPr>
          <w:rFonts w:ascii="David" w:hAnsi="David"/>
          <w:b/>
          <w:bCs/>
          <w:rtl/>
        </w:rPr>
        <w:t>אני חושבת שמ</w:t>
      </w:r>
      <w:r w:rsidR="00D10268">
        <w:rPr>
          <w:rFonts w:ascii="David" w:hAnsi="David" w:hint="cs"/>
          <w:b/>
          <w:bCs/>
          <w:rtl/>
        </w:rPr>
        <w:t>'</w:t>
      </w:r>
      <w:r>
        <w:rPr>
          <w:rFonts w:ascii="David" w:hAnsi="David"/>
          <w:b/>
          <w:bCs/>
          <w:rtl/>
        </w:rPr>
        <w:t xml:space="preserve"> לא צריך דיאליזה</w:t>
      </w:r>
      <w:r w:rsidRPr="000045B6">
        <w:rPr>
          <w:rFonts w:ascii="David" w:hAnsi="David"/>
          <w:rtl/>
        </w:rPr>
        <w:t>"</w:t>
      </w:r>
      <w:r w:rsidR="000045B6" w:rsidRPr="000045B6">
        <w:rPr>
          <w:rFonts w:ascii="David" w:hAnsi="David" w:hint="cs"/>
          <w:rtl/>
        </w:rPr>
        <w:t>.</w:t>
      </w:r>
    </w:p>
    <w:p w:rsidR="002D4720" w:rsidRDefault="002D4720" w:rsidP="00A81C1C">
      <w:pPr>
        <w:pStyle w:val="ad"/>
        <w:spacing w:before="120" w:after="240" w:line="360" w:lineRule="auto"/>
        <w:contextualSpacing w:val="0"/>
        <w:jc w:val="both"/>
        <w:rPr>
          <w:rFonts w:ascii="David" w:hAnsi="David"/>
          <w:b/>
          <w:bCs/>
          <w:rtl/>
        </w:rPr>
      </w:pPr>
      <w:r w:rsidRPr="000045B6">
        <w:rPr>
          <w:rFonts w:ascii="David" w:hAnsi="David"/>
          <w:rtl/>
        </w:rPr>
        <w:t>"</w:t>
      </w:r>
      <w:r>
        <w:rPr>
          <w:rFonts w:ascii="David" w:hAnsi="David"/>
          <w:b/>
          <w:bCs/>
          <w:rtl/>
        </w:rPr>
        <w:t>או שאני אוציא לך תאוזניים מהמקום</w:t>
      </w:r>
      <w:r w:rsidRPr="000045B6">
        <w:rPr>
          <w:rFonts w:ascii="David" w:hAnsi="David"/>
          <w:rtl/>
        </w:rPr>
        <w:t>"</w:t>
      </w:r>
      <w:r w:rsidR="000045B6" w:rsidRPr="000045B6">
        <w:rPr>
          <w:rFonts w:ascii="David" w:hAnsi="David" w:hint="cs"/>
          <w:rtl/>
        </w:rPr>
        <w:t>.</w:t>
      </w:r>
    </w:p>
    <w:p w:rsidR="002D4720" w:rsidRDefault="002D4720" w:rsidP="00A81C1C">
      <w:pPr>
        <w:pStyle w:val="ad"/>
        <w:spacing w:before="120" w:after="240" w:line="360" w:lineRule="auto"/>
        <w:contextualSpacing w:val="0"/>
        <w:jc w:val="both"/>
        <w:rPr>
          <w:rFonts w:ascii="David" w:hAnsi="David"/>
          <w:b/>
          <w:bCs/>
          <w:rtl/>
        </w:rPr>
      </w:pPr>
      <w:r w:rsidRPr="000045B6">
        <w:rPr>
          <w:rFonts w:ascii="David" w:hAnsi="David"/>
          <w:rtl/>
        </w:rPr>
        <w:t>"</w:t>
      </w:r>
      <w:r>
        <w:rPr>
          <w:rFonts w:ascii="David" w:hAnsi="David"/>
          <w:b/>
          <w:bCs/>
          <w:rtl/>
        </w:rPr>
        <w:t>זה בגלל הערק ששתיתי</w:t>
      </w:r>
      <w:r w:rsidRPr="000045B6">
        <w:rPr>
          <w:rFonts w:ascii="David" w:hAnsi="David"/>
          <w:rtl/>
        </w:rPr>
        <w:t>"</w:t>
      </w:r>
      <w:r w:rsidR="000045B6" w:rsidRPr="000045B6">
        <w:rPr>
          <w:rFonts w:ascii="David" w:hAnsi="David" w:hint="cs"/>
          <w:rtl/>
        </w:rPr>
        <w:t>.</w:t>
      </w:r>
    </w:p>
    <w:p w:rsidR="002D4720" w:rsidRPr="000045B6" w:rsidRDefault="002D4720" w:rsidP="00A81C1C">
      <w:pPr>
        <w:pStyle w:val="ad"/>
        <w:spacing w:before="120" w:after="240" w:line="360" w:lineRule="auto"/>
        <w:contextualSpacing w:val="0"/>
        <w:jc w:val="both"/>
        <w:rPr>
          <w:rFonts w:ascii="David" w:hAnsi="David"/>
          <w:rtl/>
        </w:rPr>
      </w:pPr>
      <w:r w:rsidRPr="000045B6">
        <w:rPr>
          <w:rFonts w:ascii="David" w:hAnsi="David"/>
          <w:rtl/>
        </w:rPr>
        <w:t>"</w:t>
      </w:r>
      <w:r>
        <w:rPr>
          <w:rFonts w:ascii="David" w:hAnsi="David"/>
          <w:b/>
          <w:bCs/>
          <w:rtl/>
        </w:rPr>
        <w:t>אים את היית שותה אלכוהול גם היית מרימה ידיים</w:t>
      </w:r>
      <w:r w:rsidRPr="000045B6">
        <w:rPr>
          <w:rFonts w:ascii="David" w:hAnsi="David"/>
          <w:rtl/>
        </w:rPr>
        <w:t>"</w:t>
      </w:r>
      <w:r w:rsidR="000045B6" w:rsidRPr="000045B6">
        <w:rPr>
          <w:rFonts w:ascii="David" w:hAnsi="David" w:hint="cs"/>
          <w:rtl/>
        </w:rPr>
        <w:t>.</w:t>
      </w:r>
    </w:p>
    <w:p w:rsidR="002D4720" w:rsidRPr="000045B6" w:rsidRDefault="002D4720" w:rsidP="00A81C1C">
      <w:pPr>
        <w:pStyle w:val="ad"/>
        <w:spacing w:before="120" w:after="240" w:line="360" w:lineRule="auto"/>
        <w:contextualSpacing w:val="0"/>
        <w:jc w:val="both"/>
        <w:rPr>
          <w:rFonts w:ascii="David" w:hAnsi="David"/>
          <w:rtl/>
        </w:rPr>
      </w:pPr>
      <w:r w:rsidRPr="000045B6">
        <w:rPr>
          <w:rFonts w:ascii="David" w:hAnsi="David"/>
          <w:rtl/>
        </w:rPr>
        <w:t>"</w:t>
      </w:r>
      <w:r>
        <w:rPr>
          <w:rFonts w:ascii="David" w:hAnsi="David"/>
          <w:b/>
          <w:bCs/>
          <w:rtl/>
        </w:rPr>
        <w:t>הכנתי תסכין</w:t>
      </w:r>
      <w:r w:rsidRPr="000045B6">
        <w:rPr>
          <w:rFonts w:ascii="David" w:hAnsi="David"/>
          <w:rtl/>
        </w:rPr>
        <w:t>"</w:t>
      </w:r>
      <w:r w:rsidR="000045B6" w:rsidRPr="000045B6">
        <w:rPr>
          <w:rFonts w:ascii="David" w:hAnsi="David" w:hint="cs"/>
          <w:rtl/>
        </w:rPr>
        <w:t>.</w:t>
      </w:r>
    </w:p>
    <w:p w:rsidR="002D4720" w:rsidRDefault="002D4720" w:rsidP="00A81C1C">
      <w:pPr>
        <w:pStyle w:val="ad"/>
        <w:spacing w:before="120" w:after="240" w:line="360" w:lineRule="auto"/>
        <w:contextualSpacing w:val="0"/>
        <w:jc w:val="both"/>
        <w:rPr>
          <w:rFonts w:ascii="David" w:hAnsi="David"/>
          <w:b/>
          <w:bCs/>
          <w:rtl/>
        </w:rPr>
      </w:pPr>
      <w:r w:rsidRPr="000045B6">
        <w:rPr>
          <w:rFonts w:ascii="David" w:hAnsi="David"/>
          <w:rtl/>
        </w:rPr>
        <w:lastRenderedPageBreak/>
        <w:t>"</w:t>
      </w:r>
      <w:r>
        <w:rPr>
          <w:rFonts w:ascii="David" w:hAnsi="David"/>
          <w:b/>
          <w:bCs/>
          <w:rtl/>
        </w:rPr>
        <w:t>לשחוט אותך</w:t>
      </w:r>
      <w:r w:rsidRPr="000045B6">
        <w:rPr>
          <w:rFonts w:ascii="David" w:hAnsi="David"/>
          <w:rtl/>
        </w:rPr>
        <w:t>"</w:t>
      </w:r>
      <w:r w:rsidR="000045B6" w:rsidRPr="000045B6">
        <w:rPr>
          <w:rFonts w:ascii="David" w:hAnsi="David" w:hint="cs"/>
          <w:rtl/>
        </w:rPr>
        <w:t>.</w:t>
      </w:r>
    </w:p>
    <w:p w:rsidR="002D4720" w:rsidRPr="00FD7A1C" w:rsidRDefault="00F172E9" w:rsidP="00F172E9">
      <w:pPr>
        <w:pStyle w:val="ad"/>
        <w:numPr>
          <w:ilvl w:val="0"/>
          <w:numId w:val="2"/>
        </w:numPr>
        <w:spacing w:before="120" w:after="240" w:line="360" w:lineRule="auto"/>
        <w:ind w:left="680" w:hanging="680"/>
        <w:jc w:val="both"/>
        <w:rPr>
          <w:rFonts w:ascii="David" w:hAnsi="David"/>
          <w:rtl/>
        </w:rPr>
      </w:pPr>
      <w:r>
        <w:rPr>
          <w:rFonts w:ascii="David" w:hAnsi="David" w:hint="cs"/>
          <w:rtl/>
        </w:rPr>
        <w:t xml:space="preserve">יצוי, כי </w:t>
      </w:r>
      <w:r w:rsidR="002D4720" w:rsidRPr="00FD7A1C">
        <w:rPr>
          <w:rFonts w:ascii="David" w:hAnsi="David"/>
          <w:rtl/>
        </w:rPr>
        <w:t xml:space="preserve">בעדותה הנתבעת הודתה כי כתבה הודעות אלו, אולם בחקירה חוזרת הסבירה כי היתה עצבנית וכי אולי היתה בהתקף באותה עת וכדבריה: </w:t>
      </w:r>
    </w:p>
    <w:p w:rsidR="002D4720" w:rsidRDefault="002D4720" w:rsidP="000045B6">
      <w:pPr>
        <w:pStyle w:val="af"/>
        <w:shd w:val="clear" w:color="auto" w:fill="auto"/>
        <w:spacing w:line="300" w:lineRule="atLeast"/>
        <w:ind w:left="2076" w:hanging="1396"/>
        <w:jc w:val="both"/>
        <w:rPr>
          <w:rFonts w:ascii="David" w:hAnsi="David" w:cs="David"/>
          <w:sz w:val="24"/>
          <w:szCs w:val="24"/>
          <w:u w:val="none"/>
          <w:rtl/>
        </w:rPr>
      </w:pPr>
      <w:r w:rsidRPr="00436BFE">
        <w:rPr>
          <w:rFonts w:ascii="David" w:hAnsi="David" w:cs="David"/>
          <w:b w:val="0"/>
          <w:bCs w:val="0"/>
          <w:sz w:val="24"/>
          <w:szCs w:val="24"/>
          <w:u w:val="none"/>
          <w:rtl/>
        </w:rPr>
        <w:t>"</w:t>
      </w:r>
      <w:r w:rsidR="000045B6">
        <w:rPr>
          <w:rFonts w:ascii="David" w:hAnsi="David" w:cs="David" w:hint="cs"/>
          <w:sz w:val="24"/>
          <w:szCs w:val="24"/>
          <w:u w:val="none"/>
          <w:rtl/>
        </w:rPr>
        <w:t>ת</w:t>
      </w:r>
      <w:r>
        <w:rPr>
          <w:rFonts w:ascii="David" w:hAnsi="David" w:cs="David"/>
          <w:sz w:val="24"/>
          <w:szCs w:val="24"/>
          <w:u w:val="none"/>
          <w:rtl/>
        </w:rPr>
        <w:t xml:space="preserve">: </w:t>
      </w:r>
      <w:r>
        <w:rPr>
          <w:rFonts w:ascii="David" w:hAnsi="David" w:cs="David"/>
          <w:sz w:val="24"/>
          <w:szCs w:val="24"/>
          <w:u w:val="none"/>
          <w:rtl/>
        </w:rPr>
        <w:tab/>
      </w:r>
      <w:r w:rsidR="000045B6">
        <w:rPr>
          <w:rFonts w:ascii="David" w:hAnsi="David" w:cs="David"/>
          <w:sz w:val="24"/>
          <w:szCs w:val="24"/>
          <w:u w:val="none"/>
          <w:rtl/>
        </w:rPr>
        <w:tab/>
      </w:r>
      <w:r w:rsidR="000045B6">
        <w:rPr>
          <w:rFonts w:ascii="David" w:hAnsi="David" w:cs="David"/>
          <w:sz w:val="24"/>
          <w:szCs w:val="24"/>
          <w:u w:val="none"/>
          <w:rtl/>
        </w:rPr>
        <w:tab/>
      </w:r>
      <w:r>
        <w:rPr>
          <w:rFonts w:ascii="David" w:hAnsi="David" w:cs="David"/>
          <w:sz w:val="24"/>
          <w:szCs w:val="24"/>
          <w:u w:val="none"/>
          <w:rtl/>
        </w:rPr>
        <w:t>לא זה לא היה באותו זמן.</w:t>
      </w:r>
    </w:p>
    <w:p w:rsidR="002D4720" w:rsidRDefault="000045B6" w:rsidP="00D10268">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אוקיי עכשיו שאלו אותך פה על כל מיני הודעות אני רוצה רגע לחזור איתך להודעות האלה. את היית מתכתבת עם אחות של מ</w:t>
      </w:r>
      <w:r w:rsidR="00D10268">
        <w:rPr>
          <w:rFonts w:ascii="David" w:hAnsi="David" w:cs="David" w:hint="cs"/>
          <w:sz w:val="24"/>
          <w:szCs w:val="24"/>
          <w:u w:val="none"/>
          <w:rtl/>
        </w:rPr>
        <w:t>'</w:t>
      </w:r>
      <w:r w:rsidR="002D4720">
        <w:rPr>
          <w:rFonts w:ascii="David" w:hAnsi="David" w:cs="David"/>
          <w:sz w:val="24"/>
          <w:szCs w:val="24"/>
          <w:u w:val="none"/>
          <w:rtl/>
        </w:rPr>
        <w:t xml:space="preserve"> שיושבת פה? הייתן מדברות?</w:t>
      </w:r>
    </w:p>
    <w:p w:rsidR="002D4720" w:rsidRDefault="000045B6" w:rsidP="00FD7A1C">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הייתי מתכתבת כי הייתי מתעצבנת שהיא אומרת שאני שפכתי עליו שמן רותח על הרגליים, שעשיתי לו כחול בבטן, ששרפתי עליו סיגריה, שנתתי לו בוקס לעין, שנתתי לו בוקס לאף.</w:t>
      </w:r>
    </w:p>
    <w:p w:rsidR="002D4720" w:rsidRDefault="000045B6" w:rsidP="00D10268">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D10268">
        <w:rPr>
          <w:rFonts w:ascii="David" w:hAnsi="David" w:cs="David"/>
          <w:sz w:val="24"/>
          <w:szCs w:val="24"/>
          <w:u w:val="none"/>
          <w:rtl/>
        </w:rPr>
        <w:t>עכשיו יש לי שאלה אלייך, אחרי שמ</w:t>
      </w:r>
      <w:r w:rsidR="00D10268">
        <w:rPr>
          <w:rFonts w:ascii="David" w:hAnsi="David" w:cs="David" w:hint="cs"/>
          <w:sz w:val="24"/>
          <w:szCs w:val="24"/>
          <w:u w:val="none"/>
          <w:rtl/>
        </w:rPr>
        <w:t>'</w:t>
      </w:r>
      <w:r w:rsidR="002D4720">
        <w:rPr>
          <w:rFonts w:ascii="David" w:hAnsi="David" w:cs="David"/>
          <w:sz w:val="24"/>
          <w:szCs w:val="24"/>
          <w:u w:val="none"/>
          <w:rtl/>
        </w:rPr>
        <w:t xml:space="preserve"> נפטר איך היה המצב הנפשי שלך?</w:t>
      </w:r>
    </w:p>
    <w:p w:rsidR="002D4720" w:rsidRDefault="000045B6" w:rsidP="00FD7A1C">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בכיתי, בכיתי מאוד.</w:t>
      </w:r>
    </w:p>
    <w:p w:rsidR="002D4720" w:rsidRDefault="000045B6" w:rsidP="00FD7A1C">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FD7A1C">
        <w:rPr>
          <w:rFonts w:ascii="David" w:hAnsi="David" w:cs="David"/>
          <w:sz w:val="24"/>
          <w:szCs w:val="24"/>
          <w:u w:val="none"/>
          <w:rtl/>
        </w:rPr>
        <w:tab/>
      </w:r>
      <w:r w:rsidR="00FD7A1C">
        <w:rPr>
          <w:rFonts w:ascii="David" w:hAnsi="David" w:cs="David"/>
          <w:sz w:val="24"/>
          <w:szCs w:val="24"/>
          <w:u w:val="none"/>
          <w:rtl/>
        </w:rPr>
        <w:tab/>
      </w:r>
      <w:r w:rsidR="002D4720">
        <w:rPr>
          <w:rFonts w:ascii="David" w:hAnsi="David" w:cs="David"/>
          <w:sz w:val="24"/>
          <w:szCs w:val="24"/>
          <w:u w:val="none"/>
          <w:rtl/>
        </w:rPr>
        <w:t>היית במצב טוב היו לך התקפים?</w:t>
      </w:r>
    </w:p>
    <w:p w:rsidR="002D4720" w:rsidRDefault="000045B6" w:rsidP="00FD7A1C">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היו לי התקפים למה לקחתי את זה קשה.</w:t>
      </w:r>
    </w:p>
    <w:p w:rsidR="002D4720" w:rsidRDefault="000045B6" w:rsidP="00D10268">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הראו לך פה שתי הודעות קודם כל אני רוצה לשאול אותך בכלל אם את כתבת אותם יש פה הודעה שכתוב שאת שלחת אחרי שמ</w:t>
      </w:r>
      <w:r w:rsidR="00D10268">
        <w:rPr>
          <w:rFonts w:ascii="David" w:hAnsi="David" w:cs="David" w:hint="cs"/>
          <w:sz w:val="24"/>
          <w:szCs w:val="24"/>
          <w:u w:val="none"/>
          <w:rtl/>
        </w:rPr>
        <w:t>'</w:t>
      </w:r>
      <w:r w:rsidR="002D4720">
        <w:rPr>
          <w:rFonts w:ascii="David" w:hAnsi="David" w:cs="David"/>
          <w:sz w:val="24"/>
          <w:szCs w:val="24"/>
          <w:u w:val="none"/>
          <w:rtl/>
        </w:rPr>
        <w:t xml:space="preserve"> נפטר הם טוענים שאת כתבת הודעה לאחות של מ</w:t>
      </w:r>
      <w:r w:rsidR="00D10268">
        <w:rPr>
          <w:rFonts w:ascii="David" w:hAnsi="David" w:cs="David" w:hint="cs"/>
          <w:sz w:val="24"/>
          <w:szCs w:val="24"/>
          <w:u w:val="none"/>
          <w:rtl/>
        </w:rPr>
        <w:t>'</w:t>
      </w:r>
      <w:r w:rsidR="002D4720">
        <w:rPr>
          <w:rFonts w:ascii="David" w:hAnsi="David" w:cs="David"/>
          <w:sz w:val="24"/>
          <w:szCs w:val="24"/>
          <w:u w:val="none"/>
          <w:rtl/>
        </w:rPr>
        <w:t>, כתוב פה זה בגלל הערק ששתיתי. זה הודעה שאת כתבת לאחות של מ</w:t>
      </w:r>
      <w:r w:rsidR="00D10268">
        <w:rPr>
          <w:rFonts w:ascii="David" w:hAnsi="David" w:cs="David" w:hint="cs"/>
          <w:sz w:val="24"/>
          <w:szCs w:val="24"/>
          <w:u w:val="none"/>
          <w:rtl/>
        </w:rPr>
        <w:t>'</w:t>
      </w:r>
      <w:r w:rsidR="002D4720">
        <w:rPr>
          <w:rFonts w:ascii="David" w:hAnsi="David" w:cs="David"/>
          <w:sz w:val="24"/>
          <w:szCs w:val="24"/>
          <w:u w:val="none"/>
          <w:rtl/>
        </w:rPr>
        <w:t>?</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ab/>
        <w:t>כן.</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אוקיי.</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יש פה עוד הודעה.</w:t>
      </w:r>
    </w:p>
    <w:p w:rsidR="002D4720" w:rsidRDefault="000045B6" w:rsidP="00D10268">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לאחר שמ</w:t>
      </w:r>
      <w:r w:rsidR="00D10268">
        <w:rPr>
          <w:rFonts w:ascii="David" w:hAnsi="David" w:cs="David" w:hint="cs"/>
          <w:sz w:val="24"/>
          <w:szCs w:val="24"/>
          <w:u w:val="none"/>
          <w:rtl/>
        </w:rPr>
        <w:t>'</w:t>
      </w:r>
      <w:r w:rsidR="002D4720">
        <w:rPr>
          <w:rFonts w:ascii="David" w:hAnsi="David" w:cs="David"/>
          <w:sz w:val="24"/>
          <w:szCs w:val="24"/>
          <w:u w:val="none"/>
          <w:rtl/>
        </w:rPr>
        <w:t xml:space="preserve"> נפטר כבר חצי שנה בערך תקופה אחרי שמ</w:t>
      </w:r>
      <w:r w:rsidR="00D10268">
        <w:rPr>
          <w:rFonts w:ascii="David" w:hAnsi="David" w:cs="David" w:hint="cs"/>
          <w:sz w:val="24"/>
          <w:szCs w:val="24"/>
          <w:u w:val="none"/>
          <w:rtl/>
        </w:rPr>
        <w:t>'</w:t>
      </w:r>
      <w:r w:rsidR="002D4720">
        <w:rPr>
          <w:rFonts w:ascii="David" w:hAnsi="David" w:cs="David"/>
          <w:sz w:val="24"/>
          <w:szCs w:val="24"/>
          <w:u w:val="none"/>
          <w:rtl/>
        </w:rPr>
        <w:t xml:space="preserve"> נפטר שאת כתבת גם לאחות שלו ככה הם טוענים "אם את היית שותה אלכוהול גם את היית מרימה ידיים". זאת הודעה שאת שלחת לאחות של מ</w:t>
      </w:r>
      <w:r w:rsidR="00D10268">
        <w:rPr>
          <w:rFonts w:ascii="David" w:hAnsi="David" w:cs="David" w:hint="cs"/>
          <w:sz w:val="24"/>
          <w:szCs w:val="24"/>
          <w:u w:val="none"/>
          <w:rtl/>
        </w:rPr>
        <w:t>'</w:t>
      </w:r>
      <w:r w:rsidR="002D4720">
        <w:rPr>
          <w:rFonts w:ascii="David" w:hAnsi="David" w:cs="David"/>
          <w:sz w:val="24"/>
          <w:szCs w:val="24"/>
          <w:u w:val="none"/>
          <w:rtl/>
        </w:rPr>
        <w:t>? זוכרת ששלחת אותה?</w:t>
      </w:r>
    </w:p>
    <w:p w:rsidR="002D4720" w:rsidRDefault="000045B6" w:rsidP="000045B6">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על אותו סגנון אם היית שותה ערק היית מרימה ידיים גם זה על אותו סגנון.</w:t>
      </w:r>
    </w:p>
    <w:p w:rsidR="002D4720" w:rsidRDefault="000045B6" w:rsidP="000045B6">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את שלחת אותה? את זוכרת מה היה המצב הנפשי שלך כששלחת את ההודעות האלה? יכול להיות שזה היה בזמן שאת היית בהתקף? כשאת היית במצב לא טוב?</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יכול להיות שהייתי בהתקף.</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כשאת לא בהתקף את כותבת הודעות כאלה?</w:t>
      </w:r>
    </w:p>
    <w:p w:rsidR="002D4720" w:rsidRDefault="000045B6" w:rsidP="000045B6">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אני משתדלת לא אני בחורה רוחניות אני שומרת מצוות אני לא עושה שטויות לא.</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עכשיו יש.</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לובשת שמלות.</w:t>
      </w:r>
    </w:p>
    <w:p w:rsidR="002D4720" w:rsidRDefault="000045B6" w:rsidP="00D10268">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יש פה עוד הודעה גם מאותו זמן גם אחרי שמ</w:t>
      </w:r>
      <w:r w:rsidR="00D10268">
        <w:rPr>
          <w:rFonts w:ascii="David" w:hAnsi="David" w:cs="David" w:hint="cs"/>
          <w:sz w:val="24"/>
          <w:szCs w:val="24"/>
          <w:u w:val="none"/>
          <w:rtl/>
        </w:rPr>
        <w:t>'</w:t>
      </w:r>
      <w:r w:rsidR="002D4720">
        <w:rPr>
          <w:rFonts w:ascii="David" w:hAnsi="David" w:cs="David"/>
          <w:sz w:val="24"/>
          <w:szCs w:val="24"/>
          <w:u w:val="none"/>
          <w:rtl/>
        </w:rPr>
        <w:t xml:space="preserve"> נפטר הרבה אחרי שמ</w:t>
      </w:r>
      <w:r w:rsidR="00D10268">
        <w:rPr>
          <w:rFonts w:ascii="David" w:hAnsi="David" w:cs="David" w:hint="cs"/>
          <w:sz w:val="24"/>
          <w:szCs w:val="24"/>
          <w:u w:val="none"/>
          <w:rtl/>
        </w:rPr>
        <w:t>'</w:t>
      </w:r>
      <w:r w:rsidR="002D4720">
        <w:rPr>
          <w:rFonts w:ascii="David" w:hAnsi="David" w:cs="David"/>
          <w:sz w:val="24"/>
          <w:szCs w:val="24"/>
          <w:u w:val="none"/>
          <w:rtl/>
        </w:rPr>
        <w:t xml:space="preserve"> נפטר שכתבת שהם טוענים שאת כתבת לאחות של מ</w:t>
      </w:r>
      <w:r w:rsidR="00D10268">
        <w:rPr>
          <w:rFonts w:ascii="David" w:hAnsi="David" w:cs="David" w:hint="cs"/>
          <w:sz w:val="24"/>
          <w:szCs w:val="24"/>
          <w:u w:val="none"/>
          <w:rtl/>
        </w:rPr>
        <w:t>'</w:t>
      </w:r>
      <w:r w:rsidR="002D4720">
        <w:rPr>
          <w:rFonts w:ascii="David" w:hAnsi="David" w:cs="David"/>
          <w:sz w:val="24"/>
          <w:szCs w:val="24"/>
          <w:u w:val="none"/>
          <w:rtl/>
        </w:rPr>
        <w:t xml:space="preserve"> "הכנתי את השקים". את זוכרת שכתבת הודעה כזאת?</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lastRenderedPageBreak/>
        <w:t>ת</w:t>
      </w:r>
      <w:r w:rsidR="002D4720">
        <w:rPr>
          <w:rFonts w:ascii="David" w:hAnsi="David" w:cs="David"/>
          <w:sz w:val="24"/>
          <w:szCs w:val="24"/>
          <w:u w:val="none"/>
          <w:rtl/>
        </w:rPr>
        <w:t xml:space="preserve">: </w:t>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ab/>
        <w:t>אני זוכרת.</w:t>
      </w:r>
    </w:p>
    <w:p w:rsidR="002D4720" w:rsidRDefault="000045B6" w:rsidP="000045B6">
      <w:pPr>
        <w:pStyle w:val="af"/>
        <w:shd w:val="clear" w:color="auto" w:fill="auto"/>
        <w:spacing w:line="300" w:lineRule="atLeast"/>
        <w:ind w:left="2880" w:hanging="216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יכול להיות שגם ההודעה הזאת נכתבה במצב שאת במצב לא מאוזן? שאת במצב לא טוב?</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כן יש לי מצבים לא מאוזנים.</w:t>
      </w:r>
    </w:p>
    <w:p w:rsidR="002D4720" w:rsidRDefault="000045B6" w:rsidP="000045B6">
      <w:pPr>
        <w:pStyle w:val="af"/>
        <w:shd w:val="clear" w:color="auto" w:fill="auto"/>
        <w:spacing w:line="300" w:lineRule="atLeast"/>
        <w:ind w:left="2076" w:hanging="1356"/>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נכון שאת אחרי.</w:t>
      </w:r>
    </w:p>
    <w:p w:rsidR="002D4720" w:rsidRPr="00FD7A1C" w:rsidRDefault="000045B6" w:rsidP="009F10C8">
      <w:pPr>
        <w:pStyle w:val="af"/>
        <w:shd w:val="clear" w:color="auto" w:fill="auto"/>
        <w:spacing w:line="300" w:lineRule="atLeast"/>
        <w:ind w:left="2076" w:hanging="1356"/>
        <w:jc w:val="both"/>
        <w:rPr>
          <w:rFonts w:ascii="David" w:hAnsi="David" w:cs="David"/>
          <w:b w:val="0"/>
          <w:bCs w:val="0"/>
          <w:sz w:val="24"/>
          <w:szCs w:val="24"/>
          <w:u w:val="none"/>
          <w:rtl/>
        </w:rPr>
      </w:pPr>
      <w:r>
        <w:rPr>
          <w:rFonts w:ascii="David" w:hAnsi="David" w:cs="David" w:hint="cs"/>
          <w:sz w:val="24"/>
          <w:szCs w:val="24"/>
          <w:u w:val="none"/>
          <w:rtl/>
        </w:rPr>
        <w:t>ת</w:t>
      </w:r>
      <w:r w:rsidR="00FD7A1C">
        <w:rPr>
          <w:rFonts w:ascii="David" w:hAnsi="David" w:cs="David"/>
          <w:sz w:val="24"/>
          <w:szCs w:val="24"/>
          <w:u w:val="none"/>
          <w:rtl/>
        </w:rPr>
        <w:t xml:space="preserve">: </w:t>
      </w:r>
      <w:r w:rsidR="00FD7A1C">
        <w:rPr>
          <w:rFonts w:ascii="David" w:hAnsi="David" w:cs="David"/>
          <w:sz w:val="24"/>
          <w:szCs w:val="24"/>
          <w:u w:val="none"/>
          <w:rtl/>
        </w:rPr>
        <w:tab/>
      </w:r>
      <w:r>
        <w:rPr>
          <w:rFonts w:ascii="David" w:hAnsi="David" w:cs="David"/>
          <w:sz w:val="24"/>
          <w:szCs w:val="24"/>
          <w:u w:val="none"/>
          <w:rtl/>
        </w:rPr>
        <w:tab/>
      </w:r>
      <w:r>
        <w:rPr>
          <w:rFonts w:ascii="David" w:hAnsi="David" w:cs="David"/>
          <w:sz w:val="24"/>
          <w:szCs w:val="24"/>
          <w:u w:val="none"/>
          <w:rtl/>
        </w:rPr>
        <w:tab/>
      </w:r>
      <w:r w:rsidR="00FD7A1C">
        <w:rPr>
          <w:rFonts w:ascii="David" w:hAnsi="David" w:cs="David"/>
          <w:sz w:val="24"/>
          <w:szCs w:val="24"/>
          <w:u w:val="none"/>
          <w:rtl/>
        </w:rPr>
        <w:t>שאני מתרגזת על אנשים</w:t>
      </w:r>
      <w:r>
        <w:rPr>
          <w:rFonts w:ascii="David" w:hAnsi="David" w:cs="David" w:hint="cs"/>
          <w:b w:val="0"/>
          <w:bCs w:val="0"/>
          <w:sz w:val="24"/>
          <w:szCs w:val="24"/>
          <w:u w:val="none"/>
          <w:rtl/>
        </w:rPr>
        <w:t>"</w:t>
      </w:r>
      <w:r w:rsidR="00FD7A1C">
        <w:rPr>
          <w:rFonts w:ascii="David" w:hAnsi="David" w:cs="David" w:hint="cs"/>
          <w:sz w:val="24"/>
          <w:szCs w:val="24"/>
          <w:u w:val="none"/>
          <w:rtl/>
        </w:rPr>
        <w:t xml:space="preserve"> </w:t>
      </w:r>
      <w:r w:rsidR="002D4720" w:rsidRPr="00FD7A1C">
        <w:rPr>
          <w:rFonts w:ascii="David" w:hAnsi="David" w:cs="David"/>
          <w:b w:val="0"/>
          <w:bCs w:val="0"/>
          <w:sz w:val="24"/>
          <w:szCs w:val="24"/>
          <w:u w:val="none"/>
          <w:rtl/>
        </w:rPr>
        <w:t>(עמ' 51 ש' 23 – עמ' 52 ש' 21)</w:t>
      </w:r>
      <w:r w:rsidR="00FD7A1C">
        <w:rPr>
          <w:rFonts w:ascii="David" w:hAnsi="David" w:cs="David" w:hint="cs"/>
          <w:b w:val="0"/>
          <w:bCs w:val="0"/>
          <w:sz w:val="24"/>
          <w:szCs w:val="24"/>
          <w:u w:val="none"/>
          <w:rtl/>
        </w:rPr>
        <w:t>.</w:t>
      </w:r>
    </w:p>
    <w:p w:rsidR="00FD7A1C" w:rsidRPr="00436BFE" w:rsidRDefault="00FD7A1C" w:rsidP="00A81C1C">
      <w:pPr>
        <w:pStyle w:val="ad"/>
        <w:spacing w:before="120" w:after="240" w:line="360" w:lineRule="auto"/>
        <w:ind w:hanging="778"/>
        <w:contextualSpacing w:val="0"/>
        <w:jc w:val="both"/>
        <w:rPr>
          <w:rFonts w:ascii="David" w:hAnsi="David"/>
          <w:b/>
          <w:bCs/>
          <w:sz w:val="16"/>
          <w:szCs w:val="16"/>
          <w:u w:val="single"/>
          <w:rtl/>
        </w:rPr>
      </w:pPr>
    </w:p>
    <w:p w:rsidR="002D4720" w:rsidRDefault="002D4720" w:rsidP="00436BFE">
      <w:pPr>
        <w:pStyle w:val="ad"/>
        <w:spacing w:before="120" w:after="240" w:line="360" w:lineRule="auto"/>
        <w:ind w:left="680" w:hanging="680"/>
        <w:contextualSpacing w:val="0"/>
        <w:jc w:val="both"/>
        <w:rPr>
          <w:rFonts w:ascii="David" w:hAnsi="David"/>
        </w:rPr>
      </w:pPr>
      <w:r>
        <w:rPr>
          <w:rFonts w:ascii="David" w:hAnsi="David"/>
          <w:b/>
          <w:bCs/>
          <w:u w:val="single"/>
          <w:rtl/>
        </w:rPr>
        <w:t>יחסים בעייתים בין הצדדים ותלונות חוזרות במשטרה</w:t>
      </w:r>
      <w:r>
        <w:rPr>
          <w:rFonts w:ascii="David" w:hAnsi="David"/>
          <w:rtl/>
        </w:rPr>
        <w:t xml:space="preserve">: </w:t>
      </w:r>
    </w:p>
    <w:p w:rsidR="002D4720" w:rsidRDefault="00F172E9" w:rsidP="00672830">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2D4720">
        <w:rPr>
          <w:rFonts w:ascii="David" w:hAnsi="David"/>
          <w:rtl/>
        </w:rPr>
        <w:t xml:space="preserve">התובעת טענה </w:t>
      </w:r>
      <w:r>
        <w:rPr>
          <w:rFonts w:ascii="David" w:hAnsi="David" w:hint="cs"/>
          <w:rtl/>
        </w:rPr>
        <w:t>ש</w:t>
      </w:r>
      <w:r w:rsidR="002D4720">
        <w:rPr>
          <w:rFonts w:ascii="David" w:hAnsi="David"/>
          <w:rtl/>
        </w:rPr>
        <w:t>הנתבעת היתה אלימה כלפי המנוח, אלימות שכללה בוקסים לפנים ומכות של ממש, אולם הנתבעת הכחישה בתוקף את האמור והסבירה את פציעותיו של המנוח בכך שכנראה נפל ונחבט וכן הכחישה כי כיבתה עליו סיגריה או שפ</w:t>
      </w:r>
      <w:r>
        <w:rPr>
          <w:rFonts w:ascii="David" w:hAnsi="David" w:hint="cs"/>
          <w:rtl/>
        </w:rPr>
        <w:t>כ</w:t>
      </w:r>
      <w:r w:rsidR="002D4720">
        <w:rPr>
          <w:rFonts w:ascii="David" w:hAnsi="David"/>
          <w:rtl/>
        </w:rPr>
        <w:t>ה עליו שמן רותח וטענה כי כנראה מדובר בתאונה. עם זאת</w:t>
      </w:r>
      <w:r w:rsidR="00244D1E">
        <w:rPr>
          <w:rFonts w:ascii="David" w:hAnsi="David" w:hint="cs"/>
          <w:rtl/>
        </w:rPr>
        <w:t>,</w:t>
      </w:r>
      <w:r w:rsidR="002D4720">
        <w:rPr>
          <w:rFonts w:ascii="David" w:hAnsi="David"/>
          <w:rtl/>
        </w:rPr>
        <w:t xml:space="preserve"> אין חולק כי היו סימנים לכוויות ומכות על גופו של המנוח, אולם לא ניתן להוכיח כי אלו היו כתוצאה מהתנהגות הנתבעת (ראו עדות הנתבעת בעמ' 39 ש' 19- עמ' 40 ש' 10). לדברי הנתבעת, מעולם לא כיבתה עליו סיגריה ולא היתה אלימה כלפיו ולנוכח העובדה שהמנוח אינו בן חיים, לא ניתן לקבוע כל ממצא עובדתי ביחס לטענות האלימות של הנתבעת כלפי המנוח, למעט אותו אירוע בגינו הוגש כתב אישום נגד המנוח, שם עלה כי היתה אלימות הדדית בין הצדדים. </w:t>
      </w:r>
    </w:p>
    <w:p w:rsidR="002D4720" w:rsidRDefault="002D4720" w:rsidP="00F172E9">
      <w:pPr>
        <w:pStyle w:val="ad"/>
        <w:numPr>
          <w:ilvl w:val="0"/>
          <w:numId w:val="2"/>
        </w:numPr>
        <w:spacing w:before="120" w:after="240" w:line="360" w:lineRule="auto"/>
        <w:ind w:left="680" w:hanging="680"/>
        <w:contextualSpacing w:val="0"/>
        <w:jc w:val="both"/>
        <w:rPr>
          <w:rFonts w:ascii="David" w:hAnsi="David"/>
        </w:rPr>
      </w:pPr>
      <w:r>
        <w:rPr>
          <w:rFonts w:ascii="David" w:hAnsi="David"/>
          <w:rtl/>
        </w:rPr>
        <w:t>כן, הנתבעת, העידה כי היו פעמים שהזמינה לו משטרה לנוכח התנהגויות לא רגילות שלו, כמו כאשר זרק את כל הבשר מהמקפיא מאחר וחשב שמדובר בבשר אדם. עניין תמוה ביותר ואולי תוצאה של מצבם הנפשי של הנתבעת והמנוח, אולם לא ברור מדוע הנתבעת בחרה להזמין למנוח משטרה, כאשר ידעה שהתנהגותו הינה תוצאה של התקפים פסיכוטיים וכאשר ידעה כי יש לו חרדות משוטרים והדבר עלול להרע את מצבו</w:t>
      </w:r>
      <w:r w:rsidR="000F682D">
        <w:rPr>
          <w:rFonts w:ascii="David" w:hAnsi="David" w:hint="cs"/>
          <w:rtl/>
        </w:rPr>
        <w:t>, שעה שאפילו אין המדובר באלימות פיזית, אלא בזריקת מצרכים מהמקפיא</w:t>
      </w:r>
      <w:r w:rsidR="00244D1E">
        <w:rPr>
          <w:rFonts w:ascii="David" w:hAnsi="David" w:hint="cs"/>
          <w:rtl/>
        </w:rPr>
        <w:t xml:space="preserve"> ובפרט כאשר היא ממשיכה להתגורר בדירתו</w:t>
      </w:r>
      <w:r w:rsidR="000F682D">
        <w:rPr>
          <w:rFonts w:ascii="David" w:hAnsi="David" w:hint="cs"/>
          <w:rtl/>
        </w:rPr>
        <w:t xml:space="preserve">. </w:t>
      </w:r>
      <w:r w:rsidR="00244D1E">
        <w:rPr>
          <w:rFonts w:ascii="David" w:hAnsi="David" w:hint="cs"/>
          <w:rtl/>
        </w:rPr>
        <w:t xml:space="preserve">על כן, מצאתי כי </w:t>
      </w:r>
      <w:r>
        <w:rPr>
          <w:rFonts w:ascii="David" w:hAnsi="David"/>
          <w:rtl/>
        </w:rPr>
        <w:t xml:space="preserve">אף התנהלות זו של הנתבעת מול המשטרה מעידה על אמצעי להפעלת לחץ על המנוח והפחדתו </w:t>
      </w:r>
      <w:r w:rsidR="00F172E9">
        <w:rPr>
          <w:rFonts w:ascii="David" w:hAnsi="David" w:hint="cs"/>
          <w:rtl/>
        </w:rPr>
        <w:t>כ</w:t>
      </w:r>
      <w:r>
        <w:rPr>
          <w:rFonts w:ascii="David" w:hAnsi="David"/>
          <w:rtl/>
        </w:rPr>
        <w:t>אשר המנוח אכן אושפז אחרי מפגשים עם המשטרה. וכך העידה בעניין זה הנתבעת:</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b w:val="0"/>
          <w:bCs w:val="0"/>
          <w:sz w:val="24"/>
          <w:szCs w:val="24"/>
          <w:u w:val="none"/>
          <w:rtl/>
        </w:rPr>
        <w:t>"</w:t>
      </w:r>
      <w:r w:rsidR="000045B6">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045B6">
        <w:rPr>
          <w:rFonts w:ascii="David" w:hAnsi="David" w:cs="David"/>
          <w:sz w:val="24"/>
          <w:szCs w:val="24"/>
          <w:u w:val="none"/>
          <w:rtl/>
        </w:rPr>
        <w:tab/>
      </w:r>
      <w:r w:rsidR="002D4720">
        <w:rPr>
          <w:rFonts w:ascii="David" w:hAnsi="David" w:cs="David"/>
          <w:sz w:val="24"/>
          <w:szCs w:val="24"/>
          <w:u w:val="none"/>
          <w:rtl/>
        </w:rPr>
        <w:t>כן, תראי היה מקרים היו פה ושם מקרים של אלימות ברמה שהגיעה משטרה.</w:t>
      </w:r>
    </w:p>
    <w:p w:rsidR="002D4720" w:rsidRDefault="000045B6" w:rsidP="00D10268">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תראה מ</w:t>
      </w:r>
      <w:r w:rsidR="00D10268">
        <w:rPr>
          <w:rFonts w:ascii="David" w:hAnsi="David" w:cs="David" w:hint="cs"/>
          <w:sz w:val="24"/>
          <w:szCs w:val="24"/>
          <w:u w:val="none"/>
          <w:rtl/>
        </w:rPr>
        <w:t>'</w:t>
      </w:r>
      <w:r w:rsidR="002D4720">
        <w:rPr>
          <w:rFonts w:ascii="David" w:hAnsi="David" w:cs="David"/>
          <w:sz w:val="24"/>
          <w:szCs w:val="24"/>
          <w:u w:val="none"/>
          <w:rtl/>
        </w:rPr>
        <w:t xml:space="preserve"> היה לו מצב פסיכוטי הוא לא לקח את הזריקה.</w:t>
      </w:r>
    </w:p>
    <w:p w:rsidR="002D4720" w:rsidRDefault="000045B6"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כן?</w:t>
      </w:r>
    </w:p>
    <w:p w:rsidR="002D4720" w:rsidRDefault="000045B6"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Pr>
          <w:rFonts w:ascii="David" w:hAnsi="David" w:cs="David"/>
          <w:sz w:val="24"/>
          <w:szCs w:val="24"/>
          <w:u w:val="none"/>
          <w:rtl/>
        </w:rPr>
        <w:tab/>
      </w:r>
      <w:r w:rsidR="002D4720">
        <w:rPr>
          <w:rFonts w:ascii="David" w:hAnsi="David" w:cs="David"/>
          <w:sz w:val="24"/>
          <w:szCs w:val="24"/>
          <w:u w:val="none"/>
          <w:rtl/>
        </w:rPr>
        <w:tab/>
        <w:t>לא לקח את הכדורים.</w:t>
      </w:r>
    </w:p>
    <w:p w:rsidR="002D4720" w:rsidRDefault="000045B6"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Pr>
          <w:rFonts w:ascii="David" w:hAnsi="David" w:cs="David"/>
          <w:sz w:val="24"/>
          <w:szCs w:val="24"/>
          <w:u w:val="none"/>
          <w:rtl/>
        </w:rPr>
        <w:tab/>
      </w:r>
      <w:r w:rsidR="002D4720">
        <w:rPr>
          <w:rFonts w:ascii="David" w:hAnsi="David" w:cs="David"/>
          <w:sz w:val="24"/>
          <w:szCs w:val="24"/>
          <w:u w:val="none"/>
          <w:rtl/>
        </w:rPr>
        <w:tab/>
        <w:t>כן?</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הוא היה במצב פסיכוטי הוא זרק את כל המקפיא מלא בשר שקניתי.</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כן?</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הוא זרק לפח.</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Pr>
          <w:rFonts w:ascii="David" w:hAnsi="David" w:cs="David"/>
          <w:sz w:val="24"/>
          <w:szCs w:val="24"/>
          <w:u w:val="none"/>
          <w:rtl/>
        </w:rPr>
        <w:tab/>
      </w:r>
      <w:r w:rsidR="002D4720">
        <w:rPr>
          <w:rFonts w:ascii="David" w:hAnsi="David" w:cs="David"/>
          <w:sz w:val="24"/>
          <w:szCs w:val="24"/>
          <w:u w:val="none"/>
          <w:rtl/>
        </w:rPr>
        <w:tab/>
        <w:t>כן?</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אז אני הבאתי לו משטרה מה אני יכולה לעשות?</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יכול להיות שבמסגרת המצבים הפסיכוטיים.</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lastRenderedPageBreak/>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הוא אמר שזה בשר אדם.</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בשר אדם?</w:t>
      </w:r>
    </w:p>
    <w:p w:rsidR="002D4720" w:rsidRDefault="009F585D" w:rsidP="009F585D">
      <w:pPr>
        <w:pStyle w:val="af"/>
        <w:shd w:val="clear" w:color="auto" w:fill="auto"/>
        <w:spacing w:line="300" w:lineRule="atLeast"/>
        <w:ind w:left="2160" w:hanging="144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כן הוא גם לרופאה את זה שזה בשר אדם היא אמרה לו למה זרקת את כל המקפיא?</w:t>
      </w:r>
      <w:r>
        <w:rPr>
          <w:rFonts w:ascii="David" w:hAnsi="David" w:cs="David" w:hint="cs"/>
          <w:sz w:val="24"/>
          <w:szCs w:val="24"/>
          <w:u w:val="none"/>
          <w:rtl/>
        </w:rPr>
        <w:t xml:space="preserve"> </w:t>
      </w:r>
      <w:r w:rsidR="002D4720">
        <w:rPr>
          <w:rFonts w:ascii="David" w:hAnsi="David" w:cs="David"/>
          <w:sz w:val="24"/>
          <w:szCs w:val="24"/>
          <w:u w:val="none"/>
          <w:rtl/>
        </w:rPr>
        <w:t>הוא אמר זה בשר אדם אסור לאכול את זה.</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הבנתי תגידי שהטונים עלו שהיו צעקות ומריבות גם זה הגיע לאלימות?</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Pr>
          <w:rFonts w:ascii="David" w:hAnsi="David" w:cs="David"/>
          <w:sz w:val="24"/>
          <w:szCs w:val="24"/>
          <w:u w:val="none"/>
          <w:rtl/>
        </w:rPr>
        <w:tab/>
      </w:r>
      <w:r w:rsidR="002D4720">
        <w:rPr>
          <w:rFonts w:ascii="David" w:hAnsi="David" w:cs="David"/>
          <w:sz w:val="24"/>
          <w:szCs w:val="24"/>
          <w:u w:val="none"/>
          <w:rtl/>
        </w:rPr>
        <w:tab/>
        <w:t>לפעמים.</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מי כלפי מי?</w:t>
      </w:r>
    </w:p>
    <w:p w:rsidR="002D4720" w:rsidRDefault="009F585D" w:rsidP="009F585D">
      <w:pPr>
        <w:pStyle w:val="af"/>
        <w:shd w:val="clear" w:color="auto" w:fill="auto"/>
        <w:spacing w:line="300" w:lineRule="atLeast"/>
        <w:ind w:left="2160" w:hanging="1440"/>
        <w:jc w:val="both"/>
        <w:rPr>
          <w:rFonts w:ascii="David" w:hAnsi="David" w:cs="David"/>
          <w:sz w:val="24"/>
          <w:szCs w:val="24"/>
          <w:u w:val="none"/>
        </w:rPr>
      </w:pPr>
      <w:r>
        <w:rPr>
          <w:rFonts w:ascii="David" w:hAnsi="David" w:cs="David" w:hint="cs"/>
          <w:sz w:val="24"/>
          <w:szCs w:val="24"/>
          <w:u w:val="none"/>
          <w:rtl/>
        </w:rPr>
        <w:t>ת:</w:t>
      </w:r>
      <w:r>
        <w:rPr>
          <w:rFonts w:ascii="David" w:hAnsi="David" w:cs="David"/>
          <w:sz w:val="24"/>
          <w:szCs w:val="24"/>
          <w:u w:val="none"/>
          <w:rtl/>
        </w:rPr>
        <w:tab/>
      </w:r>
      <w:r w:rsidR="002D4720">
        <w:rPr>
          <w:rFonts w:ascii="David" w:hAnsi="David" w:cs="David"/>
          <w:sz w:val="24"/>
          <w:szCs w:val="24"/>
          <w:u w:val="none"/>
          <w:rtl/>
        </w:rPr>
        <w:t>פעם אחת הוא נתן לי בוקס בעין והייתי 5 שעות במיון בוולפסון, פעם אחת נפלתי, נפלתי ברחוב והוא לא נתן לאנשים להרים אותי צרח עליהם אמרתי לך שהוא היה צועק הרבה בגלל המלחמה.</w:t>
      </w:r>
    </w:p>
    <w:p w:rsidR="009F585D" w:rsidRDefault="009F585D" w:rsidP="009F585D">
      <w:pPr>
        <w:pStyle w:val="af"/>
        <w:shd w:val="clear" w:color="auto" w:fill="auto"/>
        <w:spacing w:line="300" w:lineRule="atLeast"/>
        <w:ind w:left="720" w:firstLine="0"/>
        <w:jc w:val="both"/>
        <w:rPr>
          <w:rFonts w:ascii="David" w:hAnsi="David" w:cs="David"/>
          <w:sz w:val="24"/>
          <w:szCs w:val="24"/>
          <w:u w:val="none"/>
          <w:rtl/>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כן.</w:t>
      </w:r>
    </w:p>
    <w:p w:rsidR="002D4720" w:rsidRDefault="009F585D" w:rsidP="009F585D">
      <w:pPr>
        <w:pStyle w:val="af"/>
        <w:shd w:val="clear" w:color="auto" w:fill="auto"/>
        <w:spacing w:line="300" w:lineRule="atLeast"/>
        <w:ind w:left="2160" w:hanging="1440"/>
        <w:jc w:val="both"/>
        <w:rPr>
          <w:rFonts w:ascii="David" w:hAnsi="David" w:cs="David"/>
          <w:sz w:val="24"/>
          <w:szCs w:val="24"/>
          <w:u w:val="none"/>
        </w:rPr>
      </w:pPr>
      <w:r>
        <w:rPr>
          <w:rFonts w:ascii="David" w:hAnsi="David" w:cs="David" w:hint="cs"/>
          <w:sz w:val="24"/>
          <w:szCs w:val="24"/>
          <w:u w:val="none"/>
          <w:rtl/>
        </w:rPr>
        <w:t>ת:</w:t>
      </w:r>
      <w:r>
        <w:rPr>
          <w:rFonts w:ascii="David" w:hAnsi="David" w:cs="David"/>
          <w:sz w:val="24"/>
          <w:szCs w:val="24"/>
          <w:u w:val="none"/>
          <w:rtl/>
        </w:rPr>
        <w:tab/>
      </w:r>
      <w:r w:rsidR="002D4720">
        <w:rPr>
          <w:rFonts w:ascii="David" w:hAnsi="David" w:cs="David"/>
          <w:sz w:val="24"/>
          <w:szCs w:val="24"/>
          <w:u w:val="none"/>
          <w:rtl/>
        </w:rPr>
        <w:t>הוא צעק עליהם אל תרימו אותה, אל תרימו אותה נתן לי לקום לבד אני התרגזתי מאוד זה האלימות שהיה.</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זה האלימות שהייתה בוקס בעין ועוד כמה מקרים?</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לא נגעתי לו בבטן, אחותו אומרת שנתת לו בוקס בבטן שהוצאתי לו דם מהאף.</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Pr>
          <w:rFonts w:ascii="David" w:hAnsi="David" w:cs="David"/>
          <w:sz w:val="24"/>
          <w:szCs w:val="24"/>
          <w:u w:val="none"/>
          <w:rtl/>
        </w:rPr>
        <w:tab/>
      </w:r>
      <w:r w:rsidR="002D4720">
        <w:rPr>
          <w:rFonts w:ascii="David" w:hAnsi="David" w:cs="David"/>
          <w:sz w:val="24"/>
          <w:szCs w:val="24"/>
          <w:u w:val="none"/>
          <w:rtl/>
        </w:rPr>
        <w:tab/>
        <w:t>אחותו גם אומרת שאת כיבית עליו סיגריה.</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מה פתאום איפה סיגריה? מה סיגריה?</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לפני רגע סיפרת לי התקציב שלך אפשר לעשן.</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לא אני לא כיביתי עליו (לא ברור) שה' יסלח לי אם אני.</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לא כיבית עליו סיגריה?</w:t>
      </w:r>
    </w:p>
    <w:p w:rsidR="002D4720" w:rsidRDefault="009F585D" w:rsidP="009F585D">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לא כיביתי עליו סיגריה מה פתאום.</w:t>
      </w:r>
    </w:p>
    <w:p w:rsidR="009F585D" w:rsidRDefault="009F585D" w:rsidP="009F585D">
      <w:pPr>
        <w:pStyle w:val="af"/>
        <w:shd w:val="clear" w:color="auto" w:fill="auto"/>
        <w:spacing w:line="300" w:lineRule="atLeast"/>
        <w:ind w:left="720" w:firstLine="0"/>
        <w:jc w:val="both"/>
        <w:rPr>
          <w:rFonts w:ascii="David" w:hAnsi="David" w:cs="David"/>
          <w:sz w:val="24"/>
          <w:szCs w:val="24"/>
          <w:u w:val="none"/>
          <w:rtl/>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0F682D">
        <w:rPr>
          <w:rFonts w:ascii="David" w:hAnsi="David" w:cs="David"/>
          <w:sz w:val="24"/>
          <w:szCs w:val="24"/>
          <w:u w:val="none"/>
          <w:rtl/>
        </w:rPr>
        <w:tab/>
      </w:r>
      <w:r w:rsidR="002D4720">
        <w:rPr>
          <w:rFonts w:ascii="David" w:hAnsi="David" w:cs="David"/>
          <w:sz w:val="24"/>
          <w:szCs w:val="24"/>
          <w:u w:val="none"/>
          <w:rtl/>
        </w:rPr>
        <w:t>וגם שהרגיז אותך מאוד עם בוקס בעין?</w:t>
      </w:r>
    </w:p>
    <w:p w:rsidR="0083433C" w:rsidRDefault="009F585D" w:rsidP="009F585D">
      <w:pPr>
        <w:pStyle w:val="af"/>
        <w:shd w:val="clear" w:color="auto" w:fill="auto"/>
        <w:spacing w:line="300" w:lineRule="atLeast"/>
        <w:ind w:left="2160" w:hanging="1440"/>
        <w:jc w:val="both"/>
        <w:rPr>
          <w:rFonts w:ascii="David" w:hAnsi="David" w:cs="David"/>
          <w:sz w:val="24"/>
          <w:szCs w:val="24"/>
          <w:u w:val="none"/>
          <w:rtl/>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אז הלכתי למיון מה אני אעשה? מה אני יכולה לעשות? אני לא כיביתי עליו סיגריה מי אמר שכיביתי עליו סיגריה? גם אמר ששפכתי עליו שמן חם על הרגליים הוא היה מת שמן חם הרגליים על בן אדם חולה? נתתי לו מכות בבטן, נתתי לו מכות באף? מה פתאום. איזה סיגריה? זה הכל שקר, עדות שקר. בחיים לא כיביתי על אף אחד סיגריה על אף אחד לא על עצמי ולא על אף אחד גם כשהייתי במצבים קשים</w:t>
      </w:r>
      <w:r w:rsidR="0083433C" w:rsidRPr="0083433C">
        <w:rPr>
          <w:rFonts w:ascii="David" w:hAnsi="David" w:cs="David" w:hint="cs"/>
          <w:b w:val="0"/>
          <w:bCs w:val="0"/>
          <w:sz w:val="24"/>
          <w:szCs w:val="24"/>
          <w:u w:val="none"/>
          <w:rtl/>
        </w:rPr>
        <w:t>" (עמ' 39, ש' 3- עמ' 40, ש' 10).</w:t>
      </w:r>
    </w:p>
    <w:p w:rsidR="009F585D" w:rsidRPr="009F585D" w:rsidRDefault="009F585D" w:rsidP="009F585D">
      <w:pPr>
        <w:pStyle w:val="af"/>
        <w:shd w:val="clear" w:color="auto" w:fill="auto"/>
        <w:spacing w:line="300" w:lineRule="atLeast"/>
        <w:ind w:left="2160" w:hanging="1440"/>
        <w:jc w:val="both"/>
        <w:rPr>
          <w:rFonts w:ascii="David" w:hAnsi="David" w:cs="David"/>
          <w:sz w:val="16"/>
          <w:szCs w:val="16"/>
          <w:u w:val="none"/>
        </w:rPr>
      </w:pPr>
    </w:p>
    <w:p w:rsidR="002D4720" w:rsidRDefault="00F172E9" w:rsidP="00F172E9">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גם</w:t>
      </w:r>
      <w:r w:rsidR="002D4720">
        <w:rPr>
          <w:rFonts w:ascii="David" w:hAnsi="David"/>
          <w:rtl/>
        </w:rPr>
        <w:t xml:space="preserve"> מהחקירה במשטרה ומעדות</w:t>
      </w:r>
      <w:r>
        <w:rPr>
          <w:rFonts w:ascii="David" w:hAnsi="David" w:hint="cs"/>
          <w:rtl/>
        </w:rPr>
        <w:t>ו</w:t>
      </w:r>
      <w:r w:rsidR="002D4720">
        <w:rPr>
          <w:rFonts w:ascii="David" w:hAnsi="David"/>
          <w:rtl/>
        </w:rPr>
        <w:t xml:space="preserve"> של המנוח שמסר במשטרה במסגרת אירוע האלימות שהיה בין השניים, המנוח דיווח לחוקר המשטרה כי הנתבעת הרביצה לו וכך עלו הדברים מהחקירה (עמ'</w:t>
      </w:r>
      <w:r w:rsidR="00244D1E">
        <w:rPr>
          <w:rFonts w:ascii="David" w:hAnsi="David" w:hint="cs"/>
          <w:rtl/>
        </w:rPr>
        <w:t xml:space="preserve">          </w:t>
      </w:r>
      <w:r w:rsidR="002D4720">
        <w:rPr>
          <w:rFonts w:ascii="David" w:hAnsi="David"/>
          <w:rtl/>
        </w:rPr>
        <w:t xml:space="preserve"> 8-10 לתיק המשטרה):</w:t>
      </w:r>
    </w:p>
    <w:p w:rsidR="002D4720" w:rsidRDefault="002D4720" w:rsidP="009F585D">
      <w:pPr>
        <w:pStyle w:val="ad"/>
        <w:spacing w:line="300" w:lineRule="atLeast"/>
        <w:ind w:left="2160" w:hanging="1440"/>
        <w:contextualSpacing w:val="0"/>
        <w:jc w:val="both"/>
        <w:rPr>
          <w:rFonts w:ascii="David" w:hAnsi="David"/>
          <w:b/>
          <w:bCs/>
        </w:rPr>
      </w:pPr>
      <w:r w:rsidRPr="009F585D">
        <w:rPr>
          <w:rFonts w:ascii="David" w:hAnsi="David"/>
          <w:rtl/>
        </w:rPr>
        <w:t>"</w:t>
      </w:r>
      <w:r>
        <w:rPr>
          <w:rFonts w:ascii="David" w:hAnsi="David"/>
          <w:b/>
          <w:bCs/>
          <w:rtl/>
        </w:rPr>
        <w:t xml:space="preserve">ת. </w:t>
      </w:r>
      <w:r w:rsidR="009F585D">
        <w:rPr>
          <w:rFonts w:ascii="David" w:hAnsi="David"/>
          <w:b/>
          <w:bCs/>
          <w:rtl/>
        </w:rPr>
        <w:tab/>
      </w:r>
      <w:r>
        <w:rPr>
          <w:rFonts w:ascii="David" w:hAnsi="David"/>
          <w:b/>
          <w:bCs/>
          <w:rtl/>
        </w:rPr>
        <w:t xml:space="preserve">הרביצה לי הרבה לי הרבה פעמים לפני כמה זמן, היא אמרה לי שאחים שלה יחסלו אותי. גם אני אמרתי לה אז מה. </w:t>
      </w:r>
    </w:p>
    <w:p w:rsidR="002D4720" w:rsidRDefault="002D4720" w:rsidP="00FD7A1C">
      <w:pPr>
        <w:pStyle w:val="ad"/>
        <w:spacing w:line="300" w:lineRule="atLeast"/>
        <w:contextualSpacing w:val="0"/>
        <w:jc w:val="both"/>
        <w:rPr>
          <w:rFonts w:ascii="David" w:hAnsi="David"/>
          <w:b/>
          <w:bCs/>
          <w:rtl/>
        </w:rPr>
      </w:pPr>
      <w:r>
        <w:rPr>
          <w:rFonts w:ascii="David" w:hAnsi="David"/>
          <w:b/>
          <w:bCs/>
          <w:rtl/>
        </w:rPr>
        <w:t xml:space="preserve">ש. </w:t>
      </w:r>
      <w:r w:rsidR="009F585D">
        <w:rPr>
          <w:rFonts w:ascii="David" w:hAnsi="David"/>
          <w:b/>
          <w:bCs/>
          <w:rtl/>
        </w:rPr>
        <w:tab/>
      </w:r>
      <w:r w:rsidR="009F585D">
        <w:rPr>
          <w:rFonts w:ascii="David" w:hAnsi="David"/>
          <w:b/>
          <w:bCs/>
          <w:rtl/>
        </w:rPr>
        <w:tab/>
      </w:r>
      <w:r>
        <w:rPr>
          <w:rFonts w:ascii="David" w:hAnsi="David"/>
          <w:b/>
          <w:bCs/>
          <w:rtl/>
        </w:rPr>
        <w:t>איך היא הרביצה לך?</w:t>
      </w:r>
    </w:p>
    <w:p w:rsidR="002D4720" w:rsidRDefault="002D4720" w:rsidP="00FD7A1C">
      <w:pPr>
        <w:pStyle w:val="ad"/>
        <w:spacing w:line="300" w:lineRule="atLeast"/>
        <w:contextualSpacing w:val="0"/>
        <w:jc w:val="both"/>
        <w:rPr>
          <w:rFonts w:ascii="David" w:hAnsi="David"/>
          <w:b/>
          <w:bCs/>
          <w:rtl/>
        </w:rPr>
      </w:pPr>
      <w:r>
        <w:rPr>
          <w:rFonts w:ascii="David" w:hAnsi="David"/>
          <w:b/>
          <w:bCs/>
          <w:rtl/>
        </w:rPr>
        <w:t xml:space="preserve">ת. </w:t>
      </w:r>
      <w:r w:rsidR="009F585D">
        <w:rPr>
          <w:rFonts w:ascii="David" w:hAnsi="David"/>
          <w:b/>
          <w:bCs/>
          <w:rtl/>
        </w:rPr>
        <w:tab/>
      </w:r>
      <w:r w:rsidR="009F585D">
        <w:rPr>
          <w:rFonts w:ascii="David" w:hAnsi="David"/>
          <w:b/>
          <w:bCs/>
          <w:rtl/>
        </w:rPr>
        <w:tab/>
      </w:r>
      <w:r>
        <w:rPr>
          <w:rFonts w:ascii="David" w:hAnsi="David"/>
          <w:b/>
          <w:bCs/>
          <w:rtl/>
        </w:rPr>
        <w:t>הרביצה לי סטירות ודחיפה מכות על הפנים  ויצא לי דם מהאף.</w:t>
      </w:r>
    </w:p>
    <w:p w:rsidR="002D4720" w:rsidRDefault="002D4720" w:rsidP="00FD7A1C">
      <w:pPr>
        <w:pStyle w:val="ad"/>
        <w:spacing w:line="300" w:lineRule="atLeast"/>
        <w:contextualSpacing w:val="0"/>
        <w:jc w:val="both"/>
        <w:rPr>
          <w:rFonts w:ascii="David" w:hAnsi="David"/>
          <w:b/>
          <w:bCs/>
          <w:rtl/>
        </w:rPr>
      </w:pPr>
      <w:r>
        <w:rPr>
          <w:rFonts w:ascii="David" w:hAnsi="David"/>
          <w:b/>
          <w:bCs/>
          <w:rtl/>
        </w:rPr>
        <w:t xml:space="preserve">ש. </w:t>
      </w:r>
      <w:r w:rsidR="009F585D">
        <w:rPr>
          <w:rFonts w:ascii="David" w:hAnsi="David"/>
          <w:b/>
          <w:bCs/>
          <w:rtl/>
        </w:rPr>
        <w:tab/>
      </w:r>
      <w:r w:rsidR="009F585D">
        <w:rPr>
          <w:rFonts w:ascii="David" w:hAnsi="David"/>
          <w:b/>
          <w:bCs/>
          <w:rtl/>
        </w:rPr>
        <w:tab/>
      </w:r>
      <w:r>
        <w:rPr>
          <w:rFonts w:ascii="David" w:hAnsi="David"/>
          <w:b/>
          <w:bCs/>
          <w:rtl/>
        </w:rPr>
        <w:t>אז מה אתה עשית לה?</w:t>
      </w:r>
    </w:p>
    <w:p w:rsidR="002D4720" w:rsidRDefault="002D4720" w:rsidP="009F585D">
      <w:pPr>
        <w:pStyle w:val="ad"/>
        <w:spacing w:line="300" w:lineRule="atLeast"/>
        <w:ind w:left="2160" w:hanging="1440"/>
        <w:contextualSpacing w:val="0"/>
        <w:jc w:val="both"/>
        <w:rPr>
          <w:rFonts w:ascii="David" w:hAnsi="David"/>
          <w:b/>
          <w:bCs/>
          <w:rtl/>
        </w:rPr>
      </w:pPr>
      <w:r>
        <w:rPr>
          <w:rFonts w:ascii="David" w:hAnsi="David"/>
          <w:b/>
          <w:bCs/>
          <w:rtl/>
        </w:rPr>
        <w:t xml:space="preserve">ת. </w:t>
      </w:r>
      <w:r w:rsidR="009F585D">
        <w:rPr>
          <w:rFonts w:ascii="David" w:hAnsi="David"/>
          <w:b/>
          <w:bCs/>
          <w:rtl/>
        </w:rPr>
        <w:tab/>
      </w:r>
      <w:r>
        <w:rPr>
          <w:rFonts w:ascii="David" w:hAnsi="David"/>
          <w:b/>
          <w:bCs/>
          <w:rtl/>
        </w:rPr>
        <w:t xml:space="preserve">הרבצתי לה בחזרה. היא כיבתה לי את הגז כי רציתי להכין אוכל ואז נתתי לה דחיפה קלה, והיא הרביצה לי מכות חזקות על הפנים ועל הגוף אני לא יודע לתאר את זה. </w:t>
      </w:r>
    </w:p>
    <w:p w:rsidR="002D4720" w:rsidRDefault="002D4720" w:rsidP="00FD7A1C">
      <w:pPr>
        <w:pStyle w:val="ad"/>
        <w:spacing w:line="300" w:lineRule="atLeast"/>
        <w:contextualSpacing w:val="0"/>
        <w:jc w:val="both"/>
        <w:rPr>
          <w:rFonts w:ascii="David" w:hAnsi="David"/>
          <w:b/>
          <w:bCs/>
          <w:rtl/>
        </w:rPr>
      </w:pPr>
      <w:r>
        <w:rPr>
          <w:rFonts w:ascii="David" w:hAnsi="David"/>
          <w:b/>
          <w:bCs/>
          <w:rtl/>
        </w:rPr>
        <w:lastRenderedPageBreak/>
        <w:t xml:space="preserve">ש. </w:t>
      </w:r>
      <w:r w:rsidR="009F585D">
        <w:rPr>
          <w:rFonts w:ascii="David" w:hAnsi="David"/>
          <w:b/>
          <w:bCs/>
          <w:rtl/>
        </w:rPr>
        <w:tab/>
      </w:r>
      <w:r w:rsidR="009F585D">
        <w:rPr>
          <w:rFonts w:ascii="David" w:hAnsi="David"/>
          <w:b/>
          <w:bCs/>
          <w:rtl/>
        </w:rPr>
        <w:tab/>
      </w:r>
      <w:r>
        <w:rPr>
          <w:rFonts w:ascii="David" w:hAnsi="David"/>
          <w:b/>
          <w:bCs/>
          <w:rtl/>
        </w:rPr>
        <w:t>איפה היא הרביצה לך?</w:t>
      </w:r>
    </w:p>
    <w:p w:rsidR="002D4720" w:rsidRDefault="002D4720" w:rsidP="00FD7A1C">
      <w:pPr>
        <w:pStyle w:val="ad"/>
        <w:spacing w:line="300" w:lineRule="atLeast"/>
        <w:contextualSpacing w:val="0"/>
        <w:jc w:val="both"/>
        <w:rPr>
          <w:rFonts w:ascii="David" w:hAnsi="David"/>
          <w:b/>
          <w:bCs/>
          <w:rtl/>
        </w:rPr>
      </w:pPr>
      <w:r>
        <w:rPr>
          <w:rFonts w:ascii="David" w:hAnsi="David"/>
          <w:b/>
          <w:bCs/>
          <w:rtl/>
        </w:rPr>
        <w:t xml:space="preserve">ת. </w:t>
      </w:r>
      <w:r w:rsidR="009F585D">
        <w:rPr>
          <w:rFonts w:ascii="David" w:hAnsi="David"/>
          <w:b/>
          <w:bCs/>
          <w:rtl/>
        </w:rPr>
        <w:tab/>
      </w:r>
      <w:r w:rsidR="009F585D">
        <w:rPr>
          <w:rFonts w:ascii="David" w:hAnsi="David"/>
          <w:b/>
          <w:bCs/>
          <w:rtl/>
        </w:rPr>
        <w:tab/>
      </w:r>
      <w:r>
        <w:rPr>
          <w:rFonts w:ascii="David" w:hAnsi="David"/>
          <w:b/>
          <w:bCs/>
          <w:rtl/>
        </w:rPr>
        <w:t>בפנים בגוף היא נתנה לי מכות</w:t>
      </w:r>
      <w:r w:rsidRPr="009F585D">
        <w:rPr>
          <w:rFonts w:ascii="David" w:hAnsi="David"/>
          <w:rtl/>
        </w:rPr>
        <w:t>"</w:t>
      </w:r>
      <w:r w:rsidR="009F585D" w:rsidRPr="009F585D">
        <w:rPr>
          <w:rFonts w:ascii="David" w:hAnsi="David" w:hint="cs"/>
          <w:rtl/>
        </w:rPr>
        <w:t>.</w:t>
      </w:r>
      <w:r w:rsidRPr="009F585D">
        <w:rPr>
          <w:rFonts w:ascii="David" w:hAnsi="David"/>
          <w:rtl/>
        </w:rPr>
        <w:t xml:space="preserve"> </w:t>
      </w:r>
    </w:p>
    <w:p w:rsidR="002D4720" w:rsidRPr="009F585D" w:rsidRDefault="002D4720" w:rsidP="00A81C1C">
      <w:pPr>
        <w:pStyle w:val="ad"/>
        <w:spacing w:before="120" w:after="240" w:line="360" w:lineRule="auto"/>
        <w:contextualSpacing w:val="0"/>
        <w:jc w:val="both"/>
        <w:rPr>
          <w:rFonts w:ascii="David" w:hAnsi="David"/>
          <w:b/>
          <w:bCs/>
          <w:sz w:val="16"/>
          <w:szCs w:val="16"/>
          <w:rtl/>
        </w:rPr>
      </w:pPr>
    </w:p>
    <w:p w:rsidR="002D4720" w:rsidRDefault="00311DB0" w:rsidP="00311DB0">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באותה חקירה הנתבעת סיפרה כי </w:t>
      </w:r>
      <w:r w:rsidR="002D4720">
        <w:rPr>
          <w:rFonts w:ascii="David" w:hAnsi="David"/>
          <w:rtl/>
        </w:rPr>
        <w:t>למרות קשר של 6 שנים המנוח לא מקיים עמה יחסי מין וכדבריה במשטרה: "</w:t>
      </w:r>
      <w:r w:rsidR="002D4720">
        <w:rPr>
          <w:rFonts w:ascii="David" w:hAnsi="David"/>
          <w:b/>
          <w:bCs/>
          <w:rtl/>
        </w:rPr>
        <w:t>אני רוצה להגיד שאין לו רגש לגבר, הוא לא מקיים איתי יחסי מין 6 שנים, אומר שאני מכוערת ולא בא לו עליי</w:t>
      </w:r>
      <w:r w:rsidR="002D4720">
        <w:rPr>
          <w:rFonts w:ascii="David" w:hAnsi="David"/>
          <w:rtl/>
        </w:rPr>
        <w:t>" דבר שמעי</w:t>
      </w:r>
      <w:r w:rsidR="001D7D30">
        <w:rPr>
          <w:rFonts w:ascii="David" w:hAnsi="David" w:hint="cs"/>
          <w:rtl/>
        </w:rPr>
        <w:t>ד</w:t>
      </w:r>
      <w:r w:rsidR="002D4720">
        <w:rPr>
          <w:rFonts w:ascii="David" w:hAnsi="David"/>
          <w:rtl/>
        </w:rPr>
        <w:t xml:space="preserve"> אף הוא על היעדר זוגי</w:t>
      </w:r>
      <w:r w:rsidR="001D7D30">
        <w:rPr>
          <w:rFonts w:ascii="David" w:hAnsi="David"/>
          <w:rtl/>
        </w:rPr>
        <w:t>ות אמיתית בין המנוח לבין הנתבעת</w:t>
      </w:r>
      <w:r w:rsidR="001D7D30">
        <w:rPr>
          <w:rFonts w:ascii="David" w:hAnsi="David" w:hint="cs"/>
          <w:rtl/>
        </w:rPr>
        <w:t xml:space="preserve"> וכי המנוח לא רצה להיות עם הנתבעת</w:t>
      </w:r>
      <w:r>
        <w:rPr>
          <w:rFonts w:ascii="David" w:hAnsi="David" w:hint="cs"/>
          <w:rtl/>
        </w:rPr>
        <w:t xml:space="preserve"> באינטימיות</w:t>
      </w:r>
      <w:r w:rsidR="001D7D30">
        <w:rPr>
          <w:rFonts w:ascii="David" w:hAnsi="David" w:hint="cs"/>
          <w:rtl/>
        </w:rPr>
        <w:t>, אלא מדובר במצב שנכפה עליו</w:t>
      </w:r>
      <w:r>
        <w:rPr>
          <w:rFonts w:ascii="David" w:hAnsi="David" w:hint="cs"/>
          <w:rtl/>
        </w:rPr>
        <w:t xml:space="preserve"> בשל מצבו הנפשי. </w:t>
      </w:r>
      <w:r w:rsidR="001D7D30">
        <w:rPr>
          <w:rFonts w:ascii="David" w:hAnsi="David" w:hint="cs"/>
          <w:rtl/>
        </w:rPr>
        <w:t xml:space="preserve"> </w:t>
      </w:r>
    </w:p>
    <w:p w:rsidR="00CE4384" w:rsidRDefault="00311DB0" w:rsidP="00CE4384">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כך או כך</w:t>
      </w:r>
      <w:r w:rsidR="001D7D30">
        <w:rPr>
          <w:rFonts w:ascii="David" w:hAnsi="David" w:hint="cs"/>
          <w:rtl/>
        </w:rPr>
        <w:t xml:space="preserve">, </w:t>
      </w:r>
      <w:r w:rsidR="002D4720">
        <w:rPr>
          <w:rFonts w:ascii="David" w:hAnsi="David"/>
          <w:rtl/>
        </w:rPr>
        <w:t>מבלי להסיק מסקנות מי האשם באלימות כזו או אחרת, שכן אין זה עניינו של ההליך,  עולה כי אין המדובר ביחסים נורמטיביים ורגילים המעידים על רצון הדדי לחיות זה לצד זה</w:t>
      </w:r>
      <w:r w:rsidR="004D24B0">
        <w:rPr>
          <w:rFonts w:ascii="David" w:hAnsi="David" w:hint="cs"/>
          <w:rtl/>
        </w:rPr>
        <w:t xml:space="preserve"> </w:t>
      </w:r>
      <w:r w:rsidR="002D4720">
        <w:rPr>
          <w:rFonts w:ascii="David" w:hAnsi="David"/>
          <w:rtl/>
        </w:rPr>
        <w:t>כאשר התרשמתי כי הנתבעת היתה הצד הדומיננטי ביחסים אלו</w:t>
      </w:r>
      <w:r w:rsidR="001D7D30">
        <w:rPr>
          <w:rFonts w:ascii="David" w:hAnsi="David" w:hint="cs"/>
          <w:rtl/>
        </w:rPr>
        <w:t xml:space="preserve"> ו</w:t>
      </w:r>
      <w:r w:rsidR="004D24B0">
        <w:rPr>
          <w:rFonts w:ascii="David" w:hAnsi="David" w:hint="cs"/>
          <w:rtl/>
        </w:rPr>
        <w:t xml:space="preserve">בעלת מודעות רבה </w:t>
      </w:r>
      <w:r w:rsidR="001D7D30">
        <w:rPr>
          <w:rFonts w:ascii="David" w:hAnsi="David" w:hint="cs"/>
          <w:rtl/>
        </w:rPr>
        <w:t xml:space="preserve">להשלכות </w:t>
      </w:r>
      <w:r w:rsidR="004D24B0">
        <w:rPr>
          <w:rFonts w:ascii="David" w:hAnsi="David" w:hint="cs"/>
          <w:rtl/>
        </w:rPr>
        <w:t xml:space="preserve">הכספיות ו/או הכלכליות שיש להישארות בקשר זה </w:t>
      </w:r>
      <w:r w:rsidR="002D4720">
        <w:rPr>
          <w:rFonts w:ascii="David" w:hAnsi="David"/>
          <w:rtl/>
        </w:rPr>
        <w:t xml:space="preserve">אף שהיא עצמה מתמודדת בנפש. </w:t>
      </w:r>
    </w:p>
    <w:p w:rsidR="00CE4384" w:rsidRPr="002268C1" w:rsidRDefault="00825695" w:rsidP="002268C1">
      <w:pPr>
        <w:spacing w:before="120" w:after="240" w:line="360" w:lineRule="auto"/>
        <w:jc w:val="both"/>
        <w:rPr>
          <w:rFonts w:ascii="David" w:hAnsi="David"/>
        </w:rPr>
      </w:pPr>
      <w:r w:rsidRPr="002268C1">
        <w:rPr>
          <w:rFonts w:ascii="David" w:hAnsi="David" w:hint="cs"/>
          <w:b/>
          <w:bCs/>
          <w:u w:val="single"/>
          <w:rtl/>
        </w:rPr>
        <w:t>המכתבים שצורפו לכתב ההתנגדות</w:t>
      </w:r>
      <w:r w:rsidRPr="002268C1">
        <w:rPr>
          <w:rFonts w:ascii="David" w:hAnsi="David" w:hint="cs"/>
          <w:rtl/>
        </w:rPr>
        <w:t xml:space="preserve">: </w:t>
      </w:r>
    </w:p>
    <w:p w:rsidR="000274A7" w:rsidRDefault="00CE4384" w:rsidP="00DD0374">
      <w:pPr>
        <w:pStyle w:val="ad"/>
        <w:numPr>
          <w:ilvl w:val="0"/>
          <w:numId w:val="2"/>
        </w:numPr>
        <w:spacing w:before="120" w:after="240" w:line="360" w:lineRule="auto"/>
        <w:ind w:left="680" w:hanging="680"/>
        <w:contextualSpacing w:val="0"/>
        <w:jc w:val="both"/>
        <w:rPr>
          <w:rFonts w:ascii="David" w:hAnsi="David"/>
        </w:rPr>
      </w:pPr>
      <w:r w:rsidRPr="00CE4384">
        <w:rPr>
          <w:rFonts w:ascii="David" w:hAnsi="David" w:hint="cs"/>
          <w:rtl/>
        </w:rPr>
        <w:t xml:space="preserve">הנתבעת צירפה שני מכתבים בעמ' 21-22 לכתב ההתנגדות מהם ביקשה הנתבעת להוכיח כי </w:t>
      </w:r>
      <w:r w:rsidR="00DD0374">
        <w:rPr>
          <w:rFonts w:ascii="David" w:hAnsi="David" w:hint="cs"/>
          <w:rtl/>
        </w:rPr>
        <w:t xml:space="preserve">המנוח ידע להביע רצונו להוריש את רכושו לנתבעת כמו </w:t>
      </w:r>
      <w:r w:rsidR="000274A7">
        <w:rPr>
          <w:rFonts w:ascii="David" w:hAnsi="David" w:hint="cs"/>
          <w:rtl/>
        </w:rPr>
        <w:t xml:space="preserve">גם שהיא תקבר לידו. </w:t>
      </w:r>
    </w:p>
    <w:p w:rsidR="002D4720" w:rsidRPr="00CE4384" w:rsidRDefault="000274A7" w:rsidP="00475CDA">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ייאמר </w:t>
      </w:r>
      <w:r w:rsidR="00DD0374">
        <w:rPr>
          <w:rFonts w:ascii="David" w:hAnsi="David" w:hint="cs"/>
          <w:rtl/>
        </w:rPr>
        <w:t>כבר עתה כי אין בידי לקבל טענה זו, ואפרט:</w:t>
      </w:r>
      <w:r>
        <w:rPr>
          <w:rFonts w:ascii="David" w:hAnsi="David" w:hint="cs"/>
          <w:rtl/>
        </w:rPr>
        <w:t xml:space="preserve"> </w:t>
      </w:r>
      <w:r w:rsidRPr="002268C1">
        <w:rPr>
          <w:rFonts w:ascii="David" w:hAnsi="David" w:hint="cs"/>
          <w:b/>
          <w:bCs/>
          <w:u w:val="single"/>
          <w:rtl/>
        </w:rPr>
        <w:t>ראשית</w:t>
      </w:r>
      <w:r>
        <w:rPr>
          <w:rFonts w:ascii="David" w:hAnsi="David" w:hint="cs"/>
          <w:rtl/>
        </w:rPr>
        <w:t xml:space="preserve">, </w:t>
      </w:r>
      <w:r w:rsidR="004D24B0" w:rsidRPr="00CE4384">
        <w:rPr>
          <w:rFonts w:ascii="David" w:hAnsi="David" w:hint="cs"/>
          <w:rtl/>
        </w:rPr>
        <w:t>ל</w:t>
      </w:r>
      <w:r>
        <w:rPr>
          <w:rFonts w:ascii="David" w:hAnsi="David" w:hint="cs"/>
          <w:rtl/>
        </w:rPr>
        <w:t xml:space="preserve">א הוכח כי מדובר במסמכים </w:t>
      </w:r>
      <w:r w:rsidR="00DD0374">
        <w:rPr>
          <w:rFonts w:ascii="David" w:hAnsi="David" w:hint="cs"/>
          <w:rtl/>
        </w:rPr>
        <w:t>שנכתבו בכתב ידו של המנוח והנטל להוכיח טענה זו מוטל כל כולו על הנתבעת</w:t>
      </w:r>
      <w:r>
        <w:rPr>
          <w:rFonts w:ascii="David" w:hAnsi="David" w:hint="cs"/>
          <w:rtl/>
        </w:rPr>
        <w:t xml:space="preserve">. </w:t>
      </w:r>
      <w:r w:rsidRPr="002268C1">
        <w:rPr>
          <w:rFonts w:ascii="David" w:hAnsi="David" w:hint="cs"/>
          <w:b/>
          <w:bCs/>
          <w:u w:val="single"/>
          <w:rtl/>
        </w:rPr>
        <w:t>שנית</w:t>
      </w:r>
      <w:r>
        <w:rPr>
          <w:rFonts w:ascii="David" w:hAnsi="David" w:hint="cs"/>
          <w:rtl/>
        </w:rPr>
        <w:t xml:space="preserve">, </w:t>
      </w:r>
      <w:r w:rsidR="00B92D6F" w:rsidRPr="00CE4384">
        <w:rPr>
          <w:rFonts w:ascii="David" w:hAnsi="David" w:hint="cs"/>
          <w:rtl/>
        </w:rPr>
        <w:t>ככל שמדובר במסמ</w:t>
      </w:r>
      <w:r w:rsidR="002268C1">
        <w:rPr>
          <w:rFonts w:ascii="David" w:hAnsi="David" w:hint="cs"/>
          <w:rtl/>
        </w:rPr>
        <w:t>כים</w:t>
      </w:r>
      <w:r w:rsidR="00B92D6F" w:rsidRPr="00CE4384">
        <w:rPr>
          <w:rFonts w:ascii="David" w:hAnsi="David" w:hint="cs"/>
          <w:rtl/>
        </w:rPr>
        <w:t xml:space="preserve"> בעל</w:t>
      </w:r>
      <w:r w:rsidR="002268C1">
        <w:rPr>
          <w:rFonts w:ascii="David" w:hAnsi="David" w:hint="cs"/>
          <w:rtl/>
        </w:rPr>
        <w:t>י</w:t>
      </w:r>
      <w:r w:rsidR="00B92D6F" w:rsidRPr="00CE4384">
        <w:rPr>
          <w:rFonts w:ascii="David" w:hAnsi="David" w:hint="cs"/>
          <w:rtl/>
        </w:rPr>
        <w:t xml:space="preserve"> נפקות משפטית, ה</w:t>
      </w:r>
      <w:r w:rsidR="002268C1">
        <w:rPr>
          <w:rFonts w:ascii="David" w:hAnsi="David" w:hint="cs"/>
          <w:rtl/>
        </w:rPr>
        <w:t>ם</w:t>
      </w:r>
      <w:r w:rsidR="00B92D6F" w:rsidRPr="00CE4384">
        <w:rPr>
          <w:rFonts w:ascii="David" w:hAnsi="David" w:hint="cs"/>
          <w:rtl/>
        </w:rPr>
        <w:t xml:space="preserve"> הי</w:t>
      </w:r>
      <w:r w:rsidR="002268C1">
        <w:rPr>
          <w:rFonts w:ascii="David" w:hAnsi="David" w:hint="cs"/>
          <w:rtl/>
        </w:rPr>
        <w:t>ו</w:t>
      </w:r>
      <w:r w:rsidR="00B92D6F" w:rsidRPr="00CE4384">
        <w:rPr>
          <w:rFonts w:ascii="David" w:hAnsi="David" w:hint="cs"/>
          <w:rtl/>
        </w:rPr>
        <w:t xml:space="preserve"> מוגש</w:t>
      </w:r>
      <w:r w:rsidR="00DD0374">
        <w:rPr>
          <w:rFonts w:ascii="David" w:hAnsi="David" w:hint="cs"/>
          <w:rtl/>
        </w:rPr>
        <w:t>ים</w:t>
      </w:r>
      <w:r w:rsidR="00B92D6F" w:rsidRPr="00CE4384">
        <w:rPr>
          <w:rFonts w:ascii="David" w:hAnsi="David" w:hint="cs"/>
          <w:rtl/>
        </w:rPr>
        <w:t xml:space="preserve"> כצווא</w:t>
      </w:r>
      <w:r w:rsidR="002268C1">
        <w:rPr>
          <w:rFonts w:ascii="David" w:hAnsi="David" w:hint="cs"/>
          <w:rtl/>
        </w:rPr>
        <w:t>ות</w:t>
      </w:r>
      <w:r w:rsidR="00B92D6F" w:rsidRPr="00CE4384">
        <w:rPr>
          <w:rFonts w:ascii="David" w:hAnsi="David" w:hint="cs"/>
          <w:rtl/>
        </w:rPr>
        <w:t xml:space="preserve"> של המנוח. אולם, הנתבעת ידעה כי המנוח לא הותיר אחריו צוואה </w:t>
      </w:r>
      <w:r w:rsidR="00CE4384">
        <w:rPr>
          <w:rFonts w:ascii="David" w:hAnsi="David" w:hint="cs"/>
          <w:rtl/>
        </w:rPr>
        <w:t>ו</w:t>
      </w:r>
      <w:r w:rsidR="00DD0374">
        <w:rPr>
          <w:rFonts w:ascii="David" w:hAnsi="David" w:hint="cs"/>
          <w:rtl/>
        </w:rPr>
        <w:t xml:space="preserve">אף </w:t>
      </w:r>
      <w:r w:rsidR="00B92D6F" w:rsidRPr="00CE4384">
        <w:rPr>
          <w:rFonts w:ascii="David" w:hAnsi="David" w:hint="cs"/>
          <w:rtl/>
        </w:rPr>
        <w:t>ציינה זאת באופן מפורש בבקשה שהגישה למתן צו ירושה</w:t>
      </w:r>
      <w:r w:rsidR="002268C1">
        <w:rPr>
          <w:rFonts w:ascii="David" w:hAnsi="David" w:hint="cs"/>
          <w:rtl/>
        </w:rPr>
        <w:t xml:space="preserve">, </w:t>
      </w:r>
      <w:r w:rsidR="00DD0374">
        <w:rPr>
          <w:rFonts w:ascii="David" w:hAnsi="David" w:hint="cs"/>
          <w:rtl/>
        </w:rPr>
        <w:t xml:space="preserve">ולכן לא ניתן להכשיר מסמכים אלו </w:t>
      </w:r>
      <w:r w:rsidR="002268C1">
        <w:rPr>
          <w:rFonts w:ascii="David" w:hAnsi="David" w:hint="cs"/>
          <w:rtl/>
        </w:rPr>
        <w:t>כצווא</w:t>
      </w:r>
      <w:r w:rsidR="00DD0374">
        <w:rPr>
          <w:rFonts w:ascii="David" w:hAnsi="David" w:hint="cs"/>
          <w:rtl/>
        </w:rPr>
        <w:t xml:space="preserve">ות בדרך לא דרך. </w:t>
      </w:r>
      <w:r w:rsidRPr="002268C1">
        <w:rPr>
          <w:rFonts w:ascii="David" w:hAnsi="David" w:hint="cs"/>
          <w:b/>
          <w:bCs/>
          <w:u w:val="single"/>
          <w:rtl/>
        </w:rPr>
        <w:t>שלישית</w:t>
      </w:r>
      <w:r>
        <w:rPr>
          <w:rFonts w:ascii="David" w:hAnsi="David" w:hint="cs"/>
          <w:rtl/>
        </w:rPr>
        <w:t xml:space="preserve">, נוכח מצבו הבריאותי/נפשי של המנוח כמשתקף מהמסמכים הרפואיים שצורפו לתיק לרבות חוו"ד פסיכיאטרית לפיה הוא נעדר כשרות משפטית לעמוד לדין </w:t>
      </w:r>
      <w:r w:rsidR="00DD0374">
        <w:rPr>
          <w:rFonts w:ascii="David" w:hAnsi="David" w:hint="cs"/>
          <w:rtl/>
        </w:rPr>
        <w:t xml:space="preserve">בשנת 2015 </w:t>
      </w:r>
      <w:r w:rsidR="00672830">
        <w:rPr>
          <w:rFonts w:ascii="David" w:hAnsi="David" w:hint="cs"/>
          <w:rtl/>
        </w:rPr>
        <w:t xml:space="preserve">וכן מהמסמכים הרפואיים </w:t>
      </w:r>
      <w:r w:rsidR="00475CDA">
        <w:rPr>
          <w:rFonts w:ascii="David" w:hAnsi="David" w:hint="cs"/>
          <w:rtl/>
        </w:rPr>
        <w:t>מ</w:t>
      </w:r>
      <w:r w:rsidR="00672830">
        <w:rPr>
          <w:rFonts w:ascii="David" w:hAnsi="David" w:hint="cs"/>
          <w:rtl/>
        </w:rPr>
        <w:t xml:space="preserve">שנת 2020 </w:t>
      </w:r>
      <w:r w:rsidR="00475CDA">
        <w:rPr>
          <w:rFonts w:ascii="David" w:hAnsi="David" w:hint="cs"/>
          <w:rtl/>
        </w:rPr>
        <w:t xml:space="preserve">בהם צוין כי </w:t>
      </w:r>
      <w:r w:rsidR="00672830">
        <w:rPr>
          <w:rFonts w:ascii="David" w:hAnsi="David" w:hint="cs"/>
          <w:rtl/>
        </w:rPr>
        <w:t xml:space="preserve">סבל ממצבים פסיכוטיים ושיפוט לקוי </w:t>
      </w:r>
      <w:r>
        <w:rPr>
          <w:rFonts w:ascii="David" w:hAnsi="David" w:hint="cs"/>
          <w:rtl/>
        </w:rPr>
        <w:t xml:space="preserve">ובהיותו אדם שמונה לו אפוטרופוס במשך 20 שנים עד למועד פטירתו, שומה היה על הנתבעת לעתור למינוי מומחה </w:t>
      </w:r>
      <w:r w:rsidR="002268C1">
        <w:rPr>
          <w:rFonts w:ascii="David" w:hAnsi="David" w:hint="cs"/>
          <w:rtl/>
        </w:rPr>
        <w:t>רפואי על מנת להוכיח את כשירות המנוח לערוך את המסמכים</w:t>
      </w:r>
      <w:r w:rsidR="00672830">
        <w:rPr>
          <w:rFonts w:ascii="David" w:hAnsi="David" w:hint="cs"/>
          <w:rtl/>
        </w:rPr>
        <w:t xml:space="preserve"> הנ"ל</w:t>
      </w:r>
      <w:r w:rsidR="002268C1">
        <w:rPr>
          <w:rFonts w:ascii="David" w:hAnsi="David" w:hint="cs"/>
          <w:rtl/>
        </w:rPr>
        <w:t xml:space="preserve">, אולם הנתבעת לא </w:t>
      </w:r>
      <w:r w:rsidR="00DD0374">
        <w:rPr>
          <w:rFonts w:ascii="David" w:hAnsi="David" w:hint="cs"/>
          <w:rtl/>
        </w:rPr>
        <w:t>עשתה כן, כך שלא ניתן לייחס למנוח הבנה של משמעות תוכנם</w:t>
      </w:r>
      <w:r w:rsidR="002268C1">
        <w:rPr>
          <w:rFonts w:ascii="David" w:hAnsi="David" w:hint="cs"/>
          <w:rtl/>
        </w:rPr>
        <w:t xml:space="preserve">. </w:t>
      </w:r>
      <w:r w:rsidR="002268C1" w:rsidRPr="002268C1">
        <w:rPr>
          <w:rFonts w:ascii="David" w:hAnsi="David" w:hint="cs"/>
          <w:b/>
          <w:bCs/>
          <w:u w:val="single"/>
          <w:rtl/>
        </w:rPr>
        <w:t>רביעית</w:t>
      </w:r>
      <w:r w:rsidR="002268C1">
        <w:rPr>
          <w:rFonts w:ascii="David" w:hAnsi="David" w:hint="cs"/>
          <w:rtl/>
        </w:rPr>
        <w:t xml:space="preserve">, נוכח מערכת היחסים הבעייתית </w:t>
      </w:r>
      <w:r w:rsidR="00DD0374">
        <w:rPr>
          <w:rFonts w:ascii="David" w:hAnsi="David" w:hint="cs"/>
          <w:rtl/>
        </w:rPr>
        <w:t xml:space="preserve">בין המנוח לנתבעת כפי </w:t>
      </w:r>
      <w:r w:rsidR="002268C1">
        <w:rPr>
          <w:rFonts w:ascii="David" w:hAnsi="David" w:hint="cs"/>
          <w:rtl/>
        </w:rPr>
        <w:t xml:space="preserve">שפורטה לעיל </w:t>
      </w:r>
      <w:r w:rsidR="00DD0374">
        <w:rPr>
          <w:rFonts w:ascii="David" w:hAnsi="David" w:hint="cs"/>
          <w:rtl/>
        </w:rPr>
        <w:t xml:space="preserve">וכן התרשמותי כי קיימים אלמנטים של </w:t>
      </w:r>
      <w:r w:rsidR="00672830">
        <w:rPr>
          <w:rFonts w:ascii="David" w:hAnsi="David" w:hint="cs"/>
          <w:rtl/>
        </w:rPr>
        <w:t xml:space="preserve">שליטה וניצול </w:t>
      </w:r>
      <w:r w:rsidR="00DD0374">
        <w:rPr>
          <w:rFonts w:ascii="David" w:hAnsi="David" w:hint="cs"/>
          <w:rtl/>
        </w:rPr>
        <w:t>של הנתבע</w:t>
      </w:r>
      <w:r w:rsidR="00672830">
        <w:rPr>
          <w:rFonts w:ascii="David" w:hAnsi="David" w:hint="cs"/>
          <w:rtl/>
        </w:rPr>
        <w:t>ת את המנוח</w:t>
      </w:r>
      <w:r w:rsidR="00DD0374">
        <w:rPr>
          <w:rFonts w:ascii="David" w:hAnsi="David" w:hint="cs"/>
          <w:rtl/>
        </w:rPr>
        <w:t xml:space="preserve"> </w:t>
      </w:r>
      <w:r w:rsidR="002268C1">
        <w:rPr>
          <w:rFonts w:ascii="David" w:hAnsi="David" w:hint="cs"/>
          <w:rtl/>
        </w:rPr>
        <w:t xml:space="preserve">לא מצאתי ליתן משקל למסמכים אלו כל שכן לצורך הוכחת כוונה ורצון מדעת.  </w:t>
      </w:r>
    </w:p>
    <w:p w:rsidR="002D4720" w:rsidRDefault="002D4720" w:rsidP="00A81C1C">
      <w:pPr>
        <w:pStyle w:val="ad"/>
        <w:spacing w:before="120" w:after="240" w:line="360" w:lineRule="auto"/>
        <w:ind w:hanging="778"/>
        <w:contextualSpacing w:val="0"/>
        <w:jc w:val="both"/>
        <w:rPr>
          <w:rFonts w:ascii="David" w:hAnsi="David"/>
          <w:rtl/>
        </w:rPr>
      </w:pPr>
      <w:r>
        <w:rPr>
          <w:rFonts w:ascii="David" w:hAnsi="David"/>
          <w:b/>
          <w:bCs/>
          <w:u w:val="single"/>
          <w:rtl/>
        </w:rPr>
        <w:t>עדויות של שכנים</w:t>
      </w:r>
      <w:r>
        <w:rPr>
          <w:rFonts w:ascii="David" w:hAnsi="David"/>
          <w:u w:val="single"/>
          <w:rtl/>
        </w:rPr>
        <w:t xml:space="preserve"> </w:t>
      </w:r>
      <w:r>
        <w:rPr>
          <w:rFonts w:ascii="David" w:hAnsi="David"/>
          <w:b/>
          <w:bCs/>
          <w:u w:val="single"/>
          <w:rtl/>
        </w:rPr>
        <w:t>וקרובי משפחה</w:t>
      </w:r>
      <w:r>
        <w:rPr>
          <w:rFonts w:ascii="David" w:hAnsi="David"/>
          <w:rtl/>
        </w:rPr>
        <w:t>:</w:t>
      </w:r>
    </w:p>
    <w:p w:rsidR="00B92D6F" w:rsidRDefault="00B92D6F" w:rsidP="00897A56">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במקרה דנן, </w:t>
      </w:r>
      <w:r w:rsidR="002D4720">
        <w:rPr>
          <w:rFonts w:ascii="David" w:hAnsi="David"/>
          <w:rtl/>
        </w:rPr>
        <w:t>לא נעלמו מעיני עדו</w:t>
      </w:r>
      <w:r w:rsidR="00897A56">
        <w:rPr>
          <w:rFonts w:ascii="David" w:hAnsi="David" w:hint="cs"/>
          <w:rtl/>
        </w:rPr>
        <w:t xml:space="preserve">יותיהם </w:t>
      </w:r>
      <w:r w:rsidR="002D4720">
        <w:rPr>
          <w:rFonts w:ascii="David" w:hAnsi="David"/>
          <w:rtl/>
        </w:rPr>
        <w:t xml:space="preserve">של </w:t>
      </w:r>
      <w:r>
        <w:rPr>
          <w:rFonts w:ascii="David" w:hAnsi="David" w:hint="cs"/>
          <w:rtl/>
        </w:rPr>
        <w:t xml:space="preserve">השכנים של </w:t>
      </w:r>
      <w:r w:rsidR="002D4720">
        <w:rPr>
          <w:rFonts w:ascii="David" w:hAnsi="David"/>
          <w:rtl/>
        </w:rPr>
        <w:t xml:space="preserve">הנתבעת והמנוח, אשר העידו כי נהגו לראות את המנוח והנתבעת מסתובבים יחד בשכונה, </w:t>
      </w:r>
      <w:r w:rsidR="002D4720" w:rsidRPr="00672830">
        <w:rPr>
          <w:rFonts w:ascii="David" w:hAnsi="David"/>
          <w:b/>
          <w:bCs/>
          <w:rtl/>
        </w:rPr>
        <w:t xml:space="preserve">אולם </w:t>
      </w:r>
      <w:r w:rsidR="001D7D30" w:rsidRPr="00672830">
        <w:rPr>
          <w:rFonts w:ascii="David" w:hAnsi="David" w:hint="cs"/>
          <w:b/>
          <w:bCs/>
          <w:rtl/>
        </w:rPr>
        <w:t>שכנים אלו מעולם לא נכנסו לבית המנוח ו</w:t>
      </w:r>
      <w:r w:rsidR="002D4720" w:rsidRPr="00672830">
        <w:rPr>
          <w:rFonts w:ascii="David" w:hAnsi="David"/>
          <w:b/>
          <w:bCs/>
          <w:rtl/>
        </w:rPr>
        <w:t xml:space="preserve">אין </w:t>
      </w:r>
      <w:r w:rsidR="001D7D30" w:rsidRPr="00672830">
        <w:rPr>
          <w:rFonts w:ascii="David" w:hAnsi="David" w:hint="cs"/>
          <w:b/>
          <w:bCs/>
          <w:rtl/>
        </w:rPr>
        <w:lastRenderedPageBreak/>
        <w:t>בעדותם</w:t>
      </w:r>
      <w:r w:rsidR="002D4720" w:rsidRPr="00672830">
        <w:rPr>
          <w:rFonts w:ascii="David" w:hAnsi="David"/>
          <w:b/>
          <w:bCs/>
          <w:rtl/>
        </w:rPr>
        <w:t xml:space="preserve"> בכדי להעיד על המתרחש בתוך הבית</w:t>
      </w:r>
      <w:r w:rsidR="002D4720">
        <w:rPr>
          <w:rFonts w:ascii="David" w:hAnsi="David"/>
          <w:rtl/>
        </w:rPr>
        <w:t xml:space="preserve">. </w:t>
      </w:r>
      <w:r w:rsidR="004461F3">
        <w:rPr>
          <w:rFonts w:ascii="David" w:hAnsi="David" w:hint="cs"/>
          <w:rtl/>
        </w:rPr>
        <w:t xml:space="preserve">כן </w:t>
      </w:r>
      <w:r w:rsidR="002D4720">
        <w:rPr>
          <w:rFonts w:ascii="David" w:hAnsi="David"/>
          <w:rtl/>
        </w:rPr>
        <w:t xml:space="preserve">שכנים אלו </w:t>
      </w:r>
      <w:r w:rsidR="004461F3">
        <w:rPr>
          <w:rFonts w:ascii="David" w:hAnsi="David" w:hint="cs"/>
          <w:rtl/>
        </w:rPr>
        <w:t>לא היו מודעים למורכבות הנפשית ממנה סבלו שני הצדדים ולא ידעו כיצד מתנהלים חייהם ביום יום, אלא רק ראו אותם יחד בשכונה</w:t>
      </w:r>
      <w:r w:rsidR="002D4720">
        <w:rPr>
          <w:rFonts w:ascii="David" w:hAnsi="David"/>
          <w:rtl/>
        </w:rPr>
        <w:t xml:space="preserve">. </w:t>
      </w:r>
    </w:p>
    <w:p w:rsidR="0095609C" w:rsidRDefault="002D4720" w:rsidP="00D10268">
      <w:pPr>
        <w:pStyle w:val="ad"/>
        <w:numPr>
          <w:ilvl w:val="0"/>
          <w:numId w:val="2"/>
        </w:numPr>
        <w:spacing w:before="120" w:after="240" w:line="360" w:lineRule="auto"/>
        <w:ind w:left="680" w:hanging="680"/>
        <w:contextualSpacing w:val="0"/>
        <w:jc w:val="both"/>
        <w:rPr>
          <w:rFonts w:ascii="David" w:hAnsi="David"/>
        </w:rPr>
      </w:pPr>
      <w:r>
        <w:rPr>
          <w:rFonts w:ascii="David" w:hAnsi="David"/>
          <w:rtl/>
        </w:rPr>
        <w:t xml:space="preserve">כך השכנה </w:t>
      </w:r>
      <w:r w:rsidR="00B92D6F">
        <w:rPr>
          <w:rFonts w:ascii="David" w:hAnsi="David" w:hint="cs"/>
          <w:rtl/>
        </w:rPr>
        <w:t xml:space="preserve">גב' </w:t>
      </w:r>
      <w:r>
        <w:rPr>
          <w:rFonts w:ascii="David" w:hAnsi="David"/>
          <w:rtl/>
        </w:rPr>
        <w:t>ח</w:t>
      </w:r>
      <w:r w:rsidR="00D10268">
        <w:rPr>
          <w:rFonts w:ascii="David" w:hAnsi="David" w:hint="cs"/>
          <w:rtl/>
        </w:rPr>
        <w:t>'</w:t>
      </w:r>
      <w:r>
        <w:rPr>
          <w:rFonts w:ascii="David" w:hAnsi="David"/>
          <w:rtl/>
        </w:rPr>
        <w:t xml:space="preserve"> שגרה בבניין סמוך העידה כי כלל לא ידעה שלפעמים היתה מגיעה משטרה לביתם ולא היתה כלל מודעות להתקפי זעם ולהתפרצויות שהיו, אלא רק ראתה אותם הולכים יחד ברחוב (עמ' 14 לפרוט' ש' 14- 27)</w:t>
      </w:r>
      <w:r w:rsidR="00B92D6F">
        <w:rPr>
          <w:rFonts w:ascii="David" w:hAnsi="David" w:hint="cs"/>
          <w:rtl/>
        </w:rPr>
        <w:t>, עדות שנסתרת מתוך המסמכים שהוגשו מטעם המשטרה</w:t>
      </w:r>
      <w:r>
        <w:rPr>
          <w:rFonts w:ascii="David" w:hAnsi="David"/>
          <w:rtl/>
        </w:rPr>
        <w:t xml:space="preserve">. </w:t>
      </w:r>
    </w:p>
    <w:p w:rsidR="002D4720" w:rsidRDefault="0095609C" w:rsidP="00D10268">
      <w:pPr>
        <w:pStyle w:val="ad"/>
        <w:numPr>
          <w:ilvl w:val="0"/>
          <w:numId w:val="2"/>
        </w:numPr>
        <w:spacing w:before="120" w:after="240" w:line="360" w:lineRule="auto"/>
        <w:ind w:left="680" w:hanging="680"/>
        <w:contextualSpacing w:val="0"/>
        <w:jc w:val="both"/>
        <w:rPr>
          <w:rFonts w:ascii="David" w:hAnsi="David"/>
          <w:rtl/>
        </w:rPr>
      </w:pPr>
      <w:r>
        <w:rPr>
          <w:rFonts w:ascii="David" w:hAnsi="David" w:hint="cs"/>
          <w:rtl/>
        </w:rPr>
        <w:t xml:space="preserve">כן, </w:t>
      </w:r>
      <w:r w:rsidR="002D4720">
        <w:rPr>
          <w:rFonts w:ascii="David" w:hAnsi="David"/>
          <w:rtl/>
        </w:rPr>
        <w:t xml:space="preserve">השכנה </w:t>
      </w:r>
      <w:r w:rsidR="00B92D6F">
        <w:rPr>
          <w:rFonts w:ascii="David" w:hAnsi="David" w:hint="cs"/>
          <w:rtl/>
        </w:rPr>
        <w:t xml:space="preserve">גב' </w:t>
      </w:r>
      <w:r w:rsidR="002D4720">
        <w:rPr>
          <w:rFonts w:ascii="David" w:hAnsi="David"/>
          <w:rtl/>
        </w:rPr>
        <w:t>מ</w:t>
      </w:r>
      <w:r w:rsidR="00D10268">
        <w:rPr>
          <w:rFonts w:ascii="David" w:hAnsi="David" w:hint="cs"/>
          <w:rtl/>
        </w:rPr>
        <w:t>'</w:t>
      </w:r>
      <w:r w:rsidR="002D4720">
        <w:rPr>
          <w:rFonts w:ascii="David" w:hAnsi="David"/>
          <w:rtl/>
        </w:rPr>
        <w:t xml:space="preserve"> שגרה בבניין סמוך העידה כי ראתה אותם רק ברחוב ובבית של ההורים שלה פעם אחת, והיא מכירה אותם מהשכונה אולם מעולם לא היתה אצלם בבית. כן היא מעולם לא שמעה </w:t>
      </w:r>
      <w:r w:rsidR="00B92D6F">
        <w:rPr>
          <w:rFonts w:ascii="David" w:hAnsi="David" w:hint="cs"/>
          <w:rtl/>
        </w:rPr>
        <w:t xml:space="preserve">ו/או ראתה </w:t>
      </w:r>
      <w:r w:rsidR="002D4720">
        <w:rPr>
          <w:rFonts w:ascii="David" w:hAnsi="David"/>
          <w:rtl/>
        </w:rPr>
        <w:t xml:space="preserve">משטרה שהגיע לביתם ולא על צעקות. </w:t>
      </w:r>
    </w:p>
    <w:p w:rsidR="002D4720" w:rsidRDefault="0095609C" w:rsidP="00D10268">
      <w:pPr>
        <w:pStyle w:val="ad"/>
        <w:numPr>
          <w:ilvl w:val="0"/>
          <w:numId w:val="2"/>
        </w:numPr>
        <w:spacing w:before="120" w:after="240" w:line="360" w:lineRule="auto"/>
        <w:ind w:left="680" w:hanging="680"/>
        <w:contextualSpacing w:val="0"/>
        <w:jc w:val="both"/>
        <w:rPr>
          <w:rFonts w:ascii="David" w:hAnsi="David"/>
          <w:rtl/>
        </w:rPr>
      </w:pPr>
      <w:r>
        <w:rPr>
          <w:rFonts w:ascii="David" w:hAnsi="David" w:hint="cs"/>
          <w:rtl/>
        </w:rPr>
        <w:t xml:space="preserve">כך גם </w:t>
      </w:r>
      <w:r w:rsidR="002D4720">
        <w:rPr>
          <w:rFonts w:ascii="David" w:hAnsi="David"/>
          <w:rtl/>
        </w:rPr>
        <w:t>השכנה גב' ח</w:t>
      </w:r>
      <w:r w:rsidR="00D10268">
        <w:rPr>
          <w:rFonts w:ascii="David" w:hAnsi="David" w:hint="cs"/>
          <w:rtl/>
        </w:rPr>
        <w:t xml:space="preserve">' </w:t>
      </w:r>
      <w:r w:rsidR="002D4720">
        <w:rPr>
          <w:rFonts w:ascii="David" w:hAnsi="David"/>
          <w:rtl/>
        </w:rPr>
        <w:t xml:space="preserve">העידה כי נהגה לפגוש את הנתבעת רק ברחוב, </w:t>
      </w:r>
      <w:r w:rsidR="00B92D6F">
        <w:rPr>
          <w:rFonts w:ascii="David" w:hAnsi="David" w:hint="cs"/>
          <w:rtl/>
        </w:rPr>
        <w:t xml:space="preserve">אך </w:t>
      </w:r>
      <w:r w:rsidR="002D4720">
        <w:rPr>
          <w:rFonts w:ascii="David" w:hAnsi="David"/>
          <w:rtl/>
        </w:rPr>
        <w:t xml:space="preserve">מעולם לא ביקרה אותם בבית, מעולם לא שמעה על צעקות ומשטרה ולא ידעה כלל כי הם מתמודדי נפש (עמ' 17 לפרוט' ש' 17 – עמ' 18 ש' 11) וכך העידה בעניין זה:  </w:t>
      </w:r>
    </w:p>
    <w:p w:rsidR="002D4720" w:rsidRDefault="00436BFE" w:rsidP="00D10268">
      <w:pPr>
        <w:pStyle w:val="af"/>
        <w:shd w:val="clear" w:color="auto" w:fill="auto"/>
        <w:spacing w:line="300" w:lineRule="atLeast"/>
        <w:ind w:left="2075" w:hanging="1395"/>
        <w:jc w:val="both"/>
        <w:rPr>
          <w:rFonts w:ascii="David" w:hAnsi="David" w:cs="David"/>
          <w:sz w:val="24"/>
          <w:szCs w:val="24"/>
          <w:u w:val="none"/>
          <w:rtl/>
        </w:rPr>
      </w:pPr>
      <w:r>
        <w:rPr>
          <w:rFonts w:ascii="David" w:hAnsi="David" w:cs="David" w:hint="cs"/>
          <w:b w:val="0"/>
          <w:bCs w:val="0"/>
          <w:sz w:val="24"/>
          <w:szCs w:val="24"/>
          <w:u w:val="none"/>
          <w:rtl/>
        </w:rPr>
        <w:t>"</w:t>
      </w:r>
      <w:r>
        <w:rPr>
          <w:rFonts w:ascii="David" w:hAnsi="David" w:cs="David" w:hint="cs"/>
          <w:sz w:val="24"/>
          <w:szCs w:val="24"/>
          <w:u w:val="none"/>
          <w:rtl/>
        </w:rPr>
        <w:t>ת</w:t>
      </w:r>
      <w:r w:rsidR="002D4720">
        <w:rPr>
          <w:rFonts w:ascii="David" w:hAnsi="David" w:cs="David"/>
          <w:sz w:val="24"/>
          <w:szCs w:val="24"/>
          <w:u w:val="none"/>
          <w:rtl/>
        </w:rPr>
        <w:t>:</w:t>
      </w:r>
      <w:r w:rsidR="002D4720">
        <w:rPr>
          <w:rFonts w:ascii="David" w:hAnsi="David" w:cs="David"/>
          <w:sz w:val="24"/>
          <w:szCs w:val="24"/>
          <w:u w:val="none"/>
          <w:rtl/>
        </w:rPr>
        <w:tab/>
        <w:t>היא אומרת אני הולכת למ</w:t>
      </w:r>
      <w:r w:rsidR="00D10268">
        <w:rPr>
          <w:rFonts w:ascii="David" w:hAnsi="David" w:cs="David" w:hint="cs"/>
          <w:sz w:val="24"/>
          <w:szCs w:val="24"/>
          <w:u w:val="none"/>
          <w:rtl/>
        </w:rPr>
        <w:t>'</w:t>
      </w:r>
      <w:r w:rsidR="002D4720">
        <w:rPr>
          <w:rFonts w:ascii="David" w:hAnsi="David" w:cs="David"/>
          <w:sz w:val="24"/>
          <w:szCs w:val="24"/>
          <w:u w:val="none"/>
          <w:rtl/>
        </w:rPr>
        <w:t xml:space="preserve"> אמרתי לה אבל את לא צריכה שתייה היא אומרת לי לא יכול להיות שהוא יקום אני אתן לו לשתות ספר תהילים קניתי לו באמת היא קנתה הראתה לי את הספר תהילים כל הזמן הייתה הולכת לבית חולים באמת כל יום באמת. ובאמת כל היום היו ביחד כאילו.</w:t>
      </w:r>
    </w:p>
    <w:p w:rsidR="002D4720" w:rsidRDefault="00436BFE" w:rsidP="00436BFE">
      <w:pPr>
        <w:pStyle w:val="af"/>
        <w:shd w:val="clear" w:color="auto" w:fill="auto"/>
        <w:spacing w:line="300" w:lineRule="atLeast"/>
        <w:ind w:left="2075" w:hanging="1395"/>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עכשיו עוה"ד אמר שאת ראית אותם כשכנה מרחוק אבל זה לא שאת היית שכנה רחוקה את הכרת אותם ושוחחת איתם, נכון?</w:t>
      </w:r>
    </w:p>
    <w:p w:rsidR="002D4720" w:rsidRDefault="00436BFE" w:rsidP="00B92D6F">
      <w:pPr>
        <w:pStyle w:val="af"/>
        <w:shd w:val="clear" w:color="auto" w:fill="auto"/>
        <w:spacing w:line="300" w:lineRule="atLeast"/>
        <w:ind w:left="2075" w:hanging="1395"/>
        <w:jc w:val="both"/>
        <w:rPr>
          <w:rFonts w:ascii="David" w:hAnsi="David" w:cs="David"/>
          <w:b w:val="0"/>
          <w:bCs w:val="0"/>
          <w:sz w:val="24"/>
          <w:szCs w:val="24"/>
          <w:u w:val="none"/>
          <w:rtl/>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כן היינו יושבים ביחד בספסל באמת היינו יושבים בספסל בתחנת אוטובוס נפגשים אני הייתי הולכת לעבודה הם הלכו למועדון הייתי נפגשת איתם כל בוקר שהם חוזרים גם הייתי פוגשת אותם לא כל יום</w:t>
      </w:r>
      <w:r w:rsidRPr="00436BFE">
        <w:rPr>
          <w:rFonts w:ascii="David" w:hAnsi="David" w:cs="David" w:hint="cs"/>
          <w:b w:val="0"/>
          <w:bCs w:val="0"/>
          <w:sz w:val="24"/>
          <w:szCs w:val="24"/>
          <w:u w:val="none"/>
          <w:rtl/>
        </w:rPr>
        <w:t>"</w:t>
      </w:r>
      <w:r w:rsidR="00FD7A1C">
        <w:rPr>
          <w:rFonts w:ascii="David" w:hAnsi="David" w:cs="David" w:hint="cs"/>
          <w:b w:val="0"/>
          <w:bCs w:val="0"/>
          <w:sz w:val="24"/>
          <w:szCs w:val="24"/>
          <w:u w:val="none"/>
          <w:rtl/>
        </w:rPr>
        <w:t xml:space="preserve"> </w:t>
      </w:r>
      <w:r w:rsidR="002D4720">
        <w:rPr>
          <w:rFonts w:ascii="David" w:hAnsi="David" w:cs="David"/>
          <w:b w:val="0"/>
          <w:bCs w:val="0"/>
          <w:sz w:val="24"/>
          <w:szCs w:val="24"/>
          <w:u w:val="none"/>
          <w:rtl/>
        </w:rPr>
        <w:t>(עמ' 18 ש' 24-33)</w:t>
      </w:r>
      <w:r w:rsidR="00B92D6F">
        <w:rPr>
          <w:rFonts w:ascii="David" w:hAnsi="David" w:cs="David" w:hint="cs"/>
          <w:b w:val="0"/>
          <w:bCs w:val="0"/>
          <w:sz w:val="24"/>
          <w:szCs w:val="24"/>
          <w:u w:val="none"/>
          <w:rtl/>
        </w:rPr>
        <w:t>.</w:t>
      </w:r>
    </w:p>
    <w:p w:rsidR="002D4720" w:rsidRPr="00B92D6F" w:rsidRDefault="002D4720" w:rsidP="00A81C1C">
      <w:pPr>
        <w:pStyle w:val="ad"/>
        <w:spacing w:before="120" w:after="240" w:line="360" w:lineRule="auto"/>
        <w:contextualSpacing w:val="0"/>
        <w:jc w:val="both"/>
        <w:rPr>
          <w:rFonts w:ascii="David" w:hAnsi="David"/>
          <w:sz w:val="8"/>
          <w:szCs w:val="8"/>
          <w:rtl/>
        </w:rPr>
      </w:pPr>
    </w:p>
    <w:p w:rsidR="00742FD9" w:rsidRDefault="002D4720" w:rsidP="00672830">
      <w:pPr>
        <w:pStyle w:val="ad"/>
        <w:numPr>
          <w:ilvl w:val="0"/>
          <w:numId w:val="2"/>
        </w:numPr>
        <w:spacing w:before="120" w:after="240" w:line="360" w:lineRule="auto"/>
        <w:ind w:left="680" w:hanging="680"/>
        <w:contextualSpacing w:val="0"/>
        <w:jc w:val="both"/>
        <w:rPr>
          <w:rFonts w:ascii="David" w:hAnsi="David"/>
        </w:rPr>
      </w:pPr>
      <w:r w:rsidRPr="00332E30">
        <w:rPr>
          <w:rFonts w:ascii="David" w:hAnsi="David"/>
          <w:rtl/>
        </w:rPr>
        <w:t xml:space="preserve">כן עדותו של אחי הנתבעת ושל בן הנתבעת אשר העידו כי התנהלו כשם שבעל ואשה מתנהלים וכי היתה ביניהם אהבה במסגרת ההתמודדויות הנפשיות שלהן, אף הם אינם מעידים כי היו בסטטוס של ידועים בציבור </w:t>
      </w:r>
      <w:r w:rsidR="00B92D6F" w:rsidRPr="00332E30">
        <w:rPr>
          <w:rFonts w:ascii="David" w:hAnsi="David" w:hint="cs"/>
          <w:rtl/>
        </w:rPr>
        <w:t xml:space="preserve">שכן </w:t>
      </w:r>
      <w:r w:rsidR="0095609C">
        <w:rPr>
          <w:rFonts w:ascii="David" w:hAnsi="David" w:hint="cs"/>
          <w:rtl/>
        </w:rPr>
        <w:t xml:space="preserve">מדובר </w:t>
      </w:r>
      <w:r w:rsidRPr="00332E30">
        <w:rPr>
          <w:rFonts w:ascii="David" w:hAnsi="David"/>
          <w:rtl/>
        </w:rPr>
        <w:t xml:space="preserve">בעדויות </w:t>
      </w:r>
      <w:r w:rsidR="00B92D6F" w:rsidRPr="00332E30">
        <w:rPr>
          <w:rFonts w:ascii="David" w:hAnsi="David" w:hint="cs"/>
          <w:rtl/>
        </w:rPr>
        <w:t>צדדים מ</w:t>
      </w:r>
      <w:r w:rsidRPr="00332E30">
        <w:rPr>
          <w:rFonts w:ascii="David" w:hAnsi="David"/>
          <w:rtl/>
        </w:rPr>
        <w:t>קורבים לנתבעת שהינם בעל אינטרס מובהק כי הנתבעת תזכה בדירה</w:t>
      </w:r>
      <w:r w:rsidR="0095609C">
        <w:rPr>
          <w:rFonts w:ascii="David" w:hAnsi="David" w:hint="cs"/>
          <w:rtl/>
        </w:rPr>
        <w:t xml:space="preserve"> וכן </w:t>
      </w:r>
      <w:r w:rsidRPr="00332E30">
        <w:rPr>
          <w:rFonts w:ascii="David" w:hAnsi="David"/>
          <w:rtl/>
        </w:rPr>
        <w:t xml:space="preserve">לאור כך </w:t>
      </w:r>
      <w:r w:rsidR="00672830">
        <w:rPr>
          <w:rFonts w:ascii="David" w:hAnsi="David" w:hint="cs"/>
          <w:rtl/>
        </w:rPr>
        <w:t>שר</w:t>
      </w:r>
      <w:r w:rsidRPr="00332E30">
        <w:rPr>
          <w:rFonts w:ascii="David" w:hAnsi="David"/>
          <w:rtl/>
        </w:rPr>
        <w:t xml:space="preserve">וב הזמן לא היו בקשר מתמיד עם הנתבעת ועם המנוח. </w:t>
      </w:r>
    </w:p>
    <w:p w:rsidR="002D4720" w:rsidRPr="00332E30" w:rsidRDefault="00332E30" w:rsidP="00CA556D">
      <w:pPr>
        <w:pStyle w:val="ad"/>
        <w:numPr>
          <w:ilvl w:val="0"/>
          <w:numId w:val="2"/>
        </w:numPr>
        <w:spacing w:before="120" w:after="240" w:line="360" w:lineRule="auto"/>
        <w:ind w:left="680" w:hanging="680"/>
        <w:contextualSpacing w:val="0"/>
        <w:jc w:val="both"/>
        <w:rPr>
          <w:rFonts w:ascii="David" w:hAnsi="David"/>
          <w:rtl/>
        </w:rPr>
      </w:pPr>
      <w:r w:rsidRPr="00332E30">
        <w:rPr>
          <w:rFonts w:ascii="David" w:hAnsi="David" w:hint="cs"/>
          <w:rtl/>
        </w:rPr>
        <w:t xml:space="preserve">יצוין, כי </w:t>
      </w:r>
      <w:r w:rsidR="002D4720" w:rsidRPr="00332E30">
        <w:rPr>
          <w:rFonts w:ascii="David" w:hAnsi="David"/>
          <w:rtl/>
        </w:rPr>
        <w:t xml:space="preserve">הנתבעת </w:t>
      </w:r>
      <w:r w:rsidRPr="00332E30">
        <w:rPr>
          <w:rFonts w:ascii="David" w:hAnsi="David" w:hint="cs"/>
          <w:rtl/>
        </w:rPr>
        <w:t xml:space="preserve">עצמה </w:t>
      </w:r>
      <w:r w:rsidR="002D4720" w:rsidRPr="00332E30">
        <w:rPr>
          <w:rFonts w:ascii="David" w:hAnsi="David"/>
          <w:rtl/>
        </w:rPr>
        <w:t>העידה כי את החגים לא היו עושים עם המשפחה, אלא הולכים לעמותה כלשהי בחולון, שהם היו חוגגים, כך שאף בני המשפחה הגרעינית של הנתבעת לא היה בקשר הדוק איתה</w:t>
      </w:r>
      <w:r w:rsidRPr="00332E30">
        <w:rPr>
          <w:rFonts w:ascii="David" w:hAnsi="David" w:hint="cs"/>
          <w:rtl/>
        </w:rPr>
        <w:t xml:space="preserve"> וכדבריה: </w:t>
      </w:r>
    </w:p>
    <w:p w:rsidR="002D4720" w:rsidRDefault="00436BFE" w:rsidP="00436BFE">
      <w:pPr>
        <w:pStyle w:val="af"/>
        <w:shd w:val="clear" w:color="auto" w:fill="auto"/>
        <w:spacing w:line="300" w:lineRule="atLeast"/>
        <w:ind w:left="2160" w:hanging="1440"/>
        <w:jc w:val="both"/>
        <w:rPr>
          <w:rFonts w:ascii="David" w:hAnsi="David" w:cs="David"/>
          <w:sz w:val="24"/>
          <w:szCs w:val="24"/>
          <w:u w:val="none"/>
          <w:rtl/>
        </w:rPr>
      </w:pPr>
      <w:r>
        <w:rPr>
          <w:rFonts w:ascii="David" w:hAnsi="David" w:cs="David" w:hint="cs"/>
          <w:b w:val="0"/>
          <w:bCs w:val="0"/>
          <w:sz w:val="24"/>
          <w:szCs w:val="24"/>
          <w:u w:val="none"/>
          <w:rtl/>
        </w:rPr>
        <w:t>"</w:t>
      </w: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כן טוב. תגיד לי מי הם בני המשפחה שחגגתם איתם חגים ושבתות? הרי רוב הזמן הייתם בבית, לא?</w:t>
      </w:r>
    </w:p>
    <w:p w:rsidR="002D4720" w:rsidRDefault="00436BFE" w:rsidP="00436BFE">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היינו הולכים לש"ס לעשות קידוש, עמותת ש"ס ברחוב אילת 2.</w:t>
      </w:r>
    </w:p>
    <w:p w:rsidR="002D4720" w:rsidRDefault="00436BFE" w:rsidP="00436BFE">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2D4720">
        <w:rPr>
          <w:rFonts w:ascii="David" w:hAnsi="David" w:cs="David"/>
          <w:sz w:val="24"/>
          <w:szCs w:val="24"/>
          <w:u w:val="none"/>
          <w:rtl/>
        </w:rPr>
        <w:tab/>
        <w:t>הבנתי.</w:t>
      </w:r>
    </w:p>
    <w:p w:rsidR="002D4720" w:rsidRDefault="00436BFE" w:rsidP="00436BFE">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בחולון והיינו עושים שם קידוש הולכים באים במונית חוזרים.</w:t>
      </w:r>
    </w:p>
    <w:p w:rsidR="002D4720" w:rsidRDefault="00436BFE" w:rsidP="00436BFE">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lastRenderedPageBreak/>
        <w:t>ש</w:t>
      </w:r>
      <w:r w:rsidR="002D4720">
        <w:rPr>
          <w:rFonts w:ascii="David" w:hAnsi="David" w:cs="David"/>
          <w:sz w:val="24"/>
          <w:szCs w:val="24"/>
          <w:u w:val="none"/>
          <w:rtl/>
        </w:rPr>
        <w:t xml:space="preserve">: </w:t>
      </w:r>
      <w:r w:rsidR="002D4720">
        <w:rPr>
          <w:rFonts w:ascii="David" w:hAnsi="David" w:cs="David"/>
          <w:sz w:val="24"/>
          <w:szCs w:val="24"/>
          <w:u w:val="none"/>
          <w:rtl/>
        </w:rPr>
        <w:tab/>
      </w:r>
      <w:r w:rsidR="002D4720">
        <w:rPr>
          <w:rFonts w:ascii="David" w:hAnsi="David" w:cs="David"/>
          <w:sz w:val="24"/>
          <w:szCs w:val="24"/>
          <w:u w:val="none"/>
          <w:rtl/>
        </w:rPr>
        <w:tab/>
        <w:t>זאת אומרת שאין כזה.</w:t>
      </w:r>
    </w:p>
    <w:p w:rsidR="002D4720" w:rsidRDefault="00436BFE" w:rsidP="00436BFE">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כל דברים היינו הולכים ביחד.</w:t>
      </w:r>
    </w:p>
    <w:p w:rsidR="002D4720" w:rsidRDefault="00436BFE" w:rsidP="00436BFE">
      <w:pPr>
        <w:pStyle w:val="af"/>
        <w:shd w:val="clear" w:color="auto" w:fill="auto"/>
        <w:spacing w:line="300" w:lineRule="atLeast"/>
        <w:ind w:left="720" w:firstLine="0"/>
        <w:jc w:val="both"/>
        <w:rPr>
          <w:rFonts w:ascii="David" w:hAnsi="David" w:cs="David"/>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r>
      <w:r w:rsidR="002D4720">
        <w:rPr>
          <w:rFonts w:ascii="David" w:hAnsi="David" w:cs="David"/>
          <w:sz w:val="24"/>
          <w:szCs w:val="24"/>
          <w:u w:val="none"/>
          <w:rtl/>
        </w:rPr>
        <w:tab/>
        <w:t>הייתם נוסעים.</w:t>
      </w:r>
    </w:p>
    <w:p w:rsidR="002D4720" w:rsidRDefault="00436BFE" w:rsidP="00332E30">
      <w:pPr>
        <w:pStyle w:val="af"/>
        <w:shd w:val="clear" w:color="auto" w:fill="auto"/>
        <w:spacing w:line="300" w:lineRule="atLeast"/>
        <w:ind w:left="720" w:firstLine="0"/>
        <w:jc w:val="both"/>
        <w:rPr>
          <w:rFonts w:ascii="David" w:hAnsi="David" w:cs="David"/>
          <w:b w:val="0"/>
          <w:bCs w:val="0"/>
          <w:sz w:val="24"/>
          <w:szCs w:val="24"/>
          <w:u w:val="none"/>
          <w:rtl/>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r>
      <w:r>
        <w:rPr>
          <w:rFonts w:ascii="David" w:hAnsi="David" w:cs="David"/>
          <w:sz w:val="24"/>
          <w:szCs w:val="24"/>
          <w:u w:val="none"/>
          <w:rtl/>
        </w:rPr>
        <w:tab/>
      </w:r>
      <w:r w:rsidR="002D4720">
        <w:rPr>
          <w:rFonts w:ascii="David" w:hAnsi="David" w:cs="David"/>
          <w:sz w:val="24"/>
          <w:szCs w:val="24"/>
          <w:u w:val="none"/>
          <w:rtl/>
        </w:rPr>
        <w:t>כל דבר היינו הולכים ביחד</w:t>
      </w:r>
      <w:r>
        <w:rPr>
          <w:rFonts w:ascii="David" w:hAnsi="David" w:cs="David" w:hint="cs"/>
          <w:b w:val="0"/>
          <w:bCs w:val="0"/>
          <w:sz w:val="24"/>
          <w:szCs w:val="24"/>
          <w:u w:val="none"/>
          <w:rtl/>
        </w:rPr>
        <w:t>"</w:t>
      </w:r>
      <w:r w:rsidR="00332E30">
        <w:rPr>
          <w:rFonts w:ascii="David" w:hAnsi="David" w:cs="David" w:hint="cs"/>
          <w:b w:val="0"/>
          <w:bCs w:val="0"/>
          <w:sz w:val="24"/>
          <w:szCs w:val="24"/>
          <w:u w:val="none"/>
          <w:rtl/>
        </w:rPr>
        <w:t xml:space="preserve"> </w:t>
      </w:r>
      <w:r w:rsidR="00332E30" w:rsidRPr="00332E30">
        <w:rPr>
          <w:rFonts w:ascii="David" w:hAnsi="David" w:cs="David"/>
          <w:b w:val="0"/>
          <w:bCs w:val="0"/>
          <w:sz w:val="24"/>
          <w:szCs w:val="24"/>
          <w:u w:val="none"/>
          <w:rtl/>
        </w:rPr>
        <w:t>(עמ' 48 ש' 5-13).</w:t>
      </w:r>
      <w:r w:rsidR="00332E30" w:rsidRPr="00332E30">
        <w:rPr>
          <w:rFonts w:ascii="David" w:hAnsi="David" w:cs="David"/>
          <w:sz w:val="24"/>
          <w:szCs w:val="24"/>
          <w:rtl/>
        </w:rPr>
        <w:t xml:space="preserve"> </w:t>
      </w:r>
    </w:p>
    <w:p w:rsidR="00E46EA2" w:rsidRPr="00436BFE" w:rsidRDefault="00E46EA2" w:rsidP="00E46EA2">
      <w:pPr>
        <w:pStyle w:val="af"/>
        <w:shd w:val="clear" w:color="auto" w:fill="auto"/>
        <w:spacing w:line="300" w:lineRule="atLeast"/>
        <w:jc w:val="both"/>
        <w:rPr>
          <w:rFonts w:ascii="David" w:hAnsi="David" w:cs="David"/>
          <w:b w:val="0"/>
          <w:bCs w:val="0"/>
          <w:sz w:val="24"/>
          <w:szCs w:val="24"/>
          <w:u w:val="none"/>
        </w:rPr>
      </w:pPr>
    </w:p>
    <w:p w:rsidR="00E46EA2" w:rsidRDefault="00E46EA2" w:rsidP="00672830">
      <w:pPr>
        <w:pStyle w:val="ad"/>
        <w:numPr>
          <w:ilvl w:val="0"/>
          <w:numId w:val="2"/>
        </w:numPr>
        <w:spacing w:before="120" w:after="240" w:line="360" w:lineRule="auto"/>
        <w:ind w:left="680" w:hanging="680"/>
        <w:contextualSpacing w:val="0"/>
        <w:jc w:val="both"/>
        <w:rPr>
          <w:rFonts w:ascii="David" w:hAnsi="David"/>
        </w:rPr>
      </w:pPr>
      <w:r>
        <w:rPr>
          <w:rFonts w:hint="cs"/>
          <w:rtl/>
        </w:rPr>
        <w:t xml:space="preserve">הנה כי כן, </w:t>
      </w:r>
      <w:r>
        <w:rPr>
          <w:rtl/>
        </w:rPr>
        <w:t>למרות עדויות השכנים והמכרים בשכונה אשר העידו כי ראו את בני הזוג מסתובבים יחדיו בשכונה ואף על פי שלכאורה יכלו המנוח והנתבעת להיראות כלפי חוץ כזוג,</w:t>
      </w:r>
      <w:r>
        <w:rPr>
          <w:rFonts w:hint="cs"/>
          <w:rtl/>
        </w:rPr>
        <w:t xml:space="preserve"> לרבות תמונות משותפות שהנתבעת הציגה, </w:t>
      </w:r>
      <w:r>
        <w:rPr>
          <w:rtl/>
        </w:rPr>
        <w:t>התרשמתי כי אין המדובר במערכת יחסים אמיתית המושתתת על בחירה אמיתית של שני הצדדים לקשור את גורלם זה בזו מתוך אהבה ושיתוף, אלא בסידור נוח וענייני שמצאה הנתבעת בביתו של המנוח</w:t>
      </w:r>
      <w:r>
        <w:rPr>
          <w:rFonts w:hint="cs"/>
          <w:rtl/>
        </w:rPr>
        <w:t xml:space="preserve"> כאשר הן השכנים והן קרובי משפחתה של הנתבעת לא ידעו להעיד על המתרחש בתוך הבית כל שכן אודות מורכבות היחסים בין הצדדים</w:t>
      </w:r>
      <w:r w:rsidR="00672830">
        <w:rPr>
          <w:rFonts w:hint="cs"/>
          <w:rtl/>
        </w:rPr>
        <w:t xml:space="preserve"> כמפורט בהרחבה לעיל.</w:t>
      </w:r>
    </w:p>
    <w:p w:rsidR="002D4720" w:rsidRPr="00436BFE" w:rsidRDefault="005517F2" w:rsidP="00A81C1C">
      <w:pPr>
        <w:pStyle w:val="ad"/>
        <w:spacing w:before="120" w:after="240" w:line="360" w:lineRule="auto"/>
        <w:ind w:hanging="778"/>
        <w:contextualSpacing w:val="0"/>
        <w:jc w:val="both"/>
        <w:rPr>
          <w:rFonts w:ascii="David" w:hAnsi="David"/>
          <w:rtl/>
        </w:rPr>
      </w:pPr>
      <w:r>
        <w:rPr>
          <w:rFonts w:ascii="David" w:hAnsi="David" w:hint="cs"/>
          <w:b/>
          <w:bCs/>
          <w:u w:val="single"/>
          <w:rtl/>
        </w:rPr>
        <w:t xml:space="preserve">תנאי ב' - </w:t>
      </w:r>
      <w:r w:rsidR="002D4720">
        <w:rPr>
          <w:rFonts w:ascii="David" w:hAnsi="David"/>
          <w:b/>
          <w:bCs/>
          <w:u w:val="single"/>
          <w:rtl/>
        </w:rPr>
        <w:t>ניהול משק בית משותף</w:t>
      </w:r>
      <w:r w:rsidR="00436BFE">
        <w:rPr>
          <w:rFonts w:ascii="David" w:hAnsi="David" w:hint="cs"/>
          <w:rtl/>
        </w:rPr>
        <w:t>:</w:t>
      </w:r>
    </w:p>
    <w:p w:rsidR="005517F2" w:rsidRDefault="005517F2" w:rsidP="00E66452">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התנאי השני של </w:t>
      </w:r>
      <w:r w:rsidRPr="00657ACD">
        <w:rPr>
          <w:rFonts w:ascii="David" w:hAnsi="David" w:hint="cs"/>
          <w:b/>
          <w:bCs/>
          <w:rtl/>
        </w:rPr>
        <w:t>ניהול משק בית משותף</w:t>
      </w:r>
      <w:r>
        <w:rPr>
          <w:rFonts w:ascii="David" w:hAnsi="David" w:hint="cs"/>
          <w:rtl/>
        </w:rPr>
        <w:t xml:space="preserve"> </w:t>
      </w:r>
      <w:r w:rsidR="00E66452">
        <w:rPr>
          <w:rFonts w:ascii="David" w:hAnsi="David" w:hint="cs"/>
          <w:rtl/>
        </w:rPr>
        <w:t>נועד</w:t>
      </w:r>
      <w:r w:rsidR="00657ACD">
        <w:rPr>
          <w:rFonts w:ascii="David" w:hAnsi="David" w:hint="cs"/>
          <w:rtl/>
        </w:rPr>
        <w:t xml:space="preserve"> לבטא</w:t>
      </w:r>
      <w:r>
        <w:rPr>
          <w:rFonts w:ascii="David" w:hAnsi="David" w:hint="cs"/>
          <w:rtl/>
        </w:rPr>
        <w:t xml:space="preserve"> </w:t>
      </w:r>
      <w:r w:rsidR="00657ACD">
        <w:rPr>
          <w:rFonts w:ascii="David" w:hAnsi="David" w:hint="cs"/>
          <w:rtl/>
        </w:rPr>
        <w:t xml:space="preserve">ניהול משק בית משותף </w:t>
      </w:r>
      <w:r>
        <w:rPr>
          <w:rFonts w:ascii="David" w:hAnsi="David" w:hint="cs"/>
          <w:rtl/>
        </w:rPr>
        <w:t xml:space="preserve">שלא מתוך צורך אישי, נוחות, כדאיות כספית, או סידור ענייני, אלא כפועל יוצא טבעי מחיי המשפחה המשותפים כנהוג וכמקובל בין בעל ואישה הדבקים אחד בשני בקשר של גורל חיים (ע"א 621/69 </w:t>
      </w:r>
      <w:r w:rsidRPr="00657ACD">
        <w:rPr>
          <w:rFonts w:ascii="David" w:hAnsi="David" w:hint="cs"/>
          <w:b/>
          <w:bCs/>
          <w:rtl/>
        </w:rPr>
        <w:t xml:space="preserve">קרול נסיס נ' קורינה יוסטר </w:t>
      </w:r>
      <w:r>
        <w:rPr>
          <w:rFonts w:ascii="David" w:hAnsi="David" w:hint="cs"/>
          <w:rtl/>
        </w:rPr>
        <w:t>פ</w:t>
      </w:r>
      <w:r w:rsidR="00657ACD">
        <w:rPr>
          <w:rFonts w:ascii="David" w:hAnsi="David" w:hint="cs"/>
          <w:rtl/>
        </w:rPr>
        <w:t>"</w:t>
      </w:r>
      <w:r>
        <w:rPr>
          <w:rFonts w:ascii="David" w:hAnsi="David" w:hint="cs"/>
          <w:rtl/>
        </w:rPr>
        <w:t xml:space="preserve">ד כד (1) 617). </w:t>
      </w:r>
    </w:p>
    <w:p w:rsidR="00E66452" w:rsidRDefault="005517F2" w:rsidP="00E66452">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בענייננו אין חולק כי </w:t>
      </w:r>
      <w:r w:rsidR="002D4720">
        <w:rPr>
          <w:rFonts w:ascii="David" w:hAnsi="David"/>
          <w:rtl/>
        </w:rPr>
        <w:t xml:space="preserve">המנוח והנתבעת לא ניהלו חשבון בנק משותף, לנתבעת היה חשבון בנק משלה ולמנוח היה חשבון בנק משלו, כאשר האפוטרופוס הממונה עליו היה נוהג להעביר לו סכום חודשי של כ – 3,000 ₪ לצורך מחייה שוטפת שהינו חלק מקצבת הנכות שלו. </w:t>
      </w:r>
    </w:p>
    <w:p w:rsidR="00F73C9E" w:rsidRPr="00E66452" w:rsidRDefault="002D4720" w:rsidP="00672830">
      <w:pPr>
        <w:pStyle w:val="ad"/>
        <w:numPr>
          <w:ilvl w:val="0"/>
          <w:numId w:val="2"/>
        </w:numPr>
        <w:spacing w:before="120" w:after="240" w:line="360" w:lineRule="auto"/>
        <w:ind w:left="680" w:hanging="680"/>
        <w:contextualSpacing w:val="0"/>
        <w:jc w:val="both"/>
        <w:rPr>
          <w:rFonts w:ascii="David" w:hAnsi="David"/>
        </w:rPr>
      </w:pPr>
      <w:r w:rsidRPr="00E66452">
        <w:rPr>
          <w:rFonts w:ascii="David" w:hAnsi="David"/>
          <w:rtl/>
        </w:rPr>
        <w:t>כן, לא הוכח בפני כי  ה</w:t>
      </w:r>
      <w:r w:rsidR="00E66452" w:rsidRPr="00E66452">
        <w:rPr>
          <w:rFonts w:ascii="David" w:hAnsi="David" w:hint="cs"/>
          <w:rtl/>
        </w:rPr>
        <w:t>נתבעת</w:t>
      </w:r>
      <w:r w:rsidRPr="00E66452">
        <w:rPr>
          <w:rFonts w:ascii="David" w:hAnsi="David"/>
          <w:rtl/>
        </w:rPr>
        <w:t xml:space="preserve"> והמנוח קיימו שיתוף כספי-רכושי פורמלי כלשהו, כגון </w:t>
      </w:r>
      <w:r w:rsidR="00E66452" w:rsidRPr="00E66452">
        <w:rPr>
          <w:rFonts w:ascii="David" w:hAnsi="David" w:hint="cs"/>
          <w:rtl/>
        </w:rPr>
        <w:t xml:space="preserve">ניהול חשבון בנק משותף, </w:t>
      </w:r>
      <w:r w:rsidRPr="00E66452">
        <w:rPr>
          <w:rFonts w:ascii="David" w:hAnsi="David"/>
          <w:rtl/>
        </w:rPr>
        <w:t xml:space="preserve">רכישת רכוש משותף, אלא התנהלו כשותפים לדירה בעניין הוצאות הבית היום יומיות, כגון רכישת אוכל, בגדים, נעליים וסיגריות לנתבעת. הנתבעת העידה כי </w:t>
      </w:r>
      <w:r w:rsidR="00E46EA2" w:rsidRPr="00E66452">
        <w:rPr>
          <w:rFonts w:ascii="David" w:hAnsi="David" w:hint="cs"/>
          <w:rtl/>
        </w:rPr>
        <w:t xml:space="preserve">המנוח והנתבעת </w:t>
      </w:r>
      <w:r w:rsidR="00672830">
        <w:rPr>
          <w:rFonts w:ascii="David" w:hAnsi="David" w:hint="cs"/>
          <w:rtl/>
        </w:rPr>
        <w:t>התנהלו ב</w:t>
      </w:r>
      <w:r w:rsidR="00475CDA">
        <w:rPr>
          <w:rFonts w:ascii="David" w:hAnsi="David" w:hint="cs"/>
          <w:rtl/>
        </w:rPr>
        <w:t xml:space="preserve">אמצעות </w:t>
      </w:r>
      <w:r w:rsidR="00672830">
        <w:rPr>
          <w:rFonts w:ascii="David" w:hAnsi="David"/>
          <w:rtl/>
        </w:rPr>
        <w:t>מזומן</w:t>
      </w:r>
      <w:r w:rsidR="00672830">
        <w:rPr>
          <w:rFonts w:ascii="David" w:hAnsi="David" w:hint="cs"/>
          <w:rtl/>
        </w:rPr>
        <w:t xml:space="preserve"> בלבד. לדבריה, </w:t>
      </w:r>
      <w:r w:rsidRPr="00E66452">
        <w:rPr>
          <w:rFonts w:ascii="David" w:hAnsi="David"/>
          <w:rtl/>
        </w:rPr>
        <w:t xml:space="preserve">המנוח היה מוציא 3,000 ₪ שקיבל מהקרן והיא היתה מושכת את הקצבה שקיבלה ולדבריה מכספים אלו היו מתנהלים ביום יום וקונים מצרכים לבית, אוכל ובגדים וכדבריה: </w:t>
      </w:r>
      <w:r w:rsidRPr="00E66452">
        <w:rPr>
          <w:rFonts w:ascii="David" w:hAnsi="David"/>
          <w:b/>
          <w:bCs/>
          <w:rtl/>
        </w:rPr>
        <w:t>"הוא מושך את כל ה – 3,000 שקל שמים את זה מתחת לבגדים ומוציאים פה 100 שקל, 200 שקל הוא קונה את הנעליים שלו, את הסנדלים שלו, את המכנסיים שלו את כל הדברים ביחד</w:t>
      </w:r>
      <w:r w:rsidRPr="00E66452">
        <w:rPr>
          <w:rFonts w:ascii="David" w:hAnsi="David"/>
          <w:rtl/>
        </w:rPr>
        <w:t xml:space="preserve">". </w:t>
      </w:r>
      <w:r w:rsidR="00C503C1" w:rsidRPr="00E66452">
        <w:rPr>
          <w:rFonts w:ascii="David" w:hAnsi="David" w:hint="cs"/>
          <w:rtl/>
        </w:rPr>
        <w:t>משמע, טענת ה</w:t>
      </w:r>
      <w:r w:rsidR="007078CA" w:rsidRPr="00E66452">
        <w:rPr>
          <w:rFonts w:ascii="David" w:hAnsi="David" w:hint="cs"/>
          <w:rtl/>
        </w:rPr>
        <w:t xml:space="preserve">נתבעת לפיה הצדדים אחדו לכאורה את </w:t>
      </w:r>
      <w:r w:rsidR="00672830">
        <w:rPr>
          <w:rFonts w:ascii="David" w:hAnsi="David" w:hint="cs"/>
          <w:rtl/>
        </w:rPr>
        <w:t>כספיהם</w:t>
      </w:r>
      <w:r w:rsidR="007078CA" w:rsidRPr="00E66452">
        <w:rPr>
          <w:rFonts w:ascii="David" w:hAnsi="David" w:hint="cs"/>
          <w:rtl/>
        </w:rPr>
        <w:t xml:space="preserve"> הינה טענה שנסמכת על עדותה של הנתבעת בלבד. </w:t>
      </w:r>
    </w:p>
    <w:p w:rsidR="007078CA" w:rsidRPr="00F73C9E" w:rsidRDefault="007078CA" w:rsidP="00D10268">
      <w:pPr>
        <w:pStyle w:val="ad"/>
        <w:numPr>
          <w:ilvl w:val="0"/>
          <w:numId w:val="2"/>
        </w:numPr>
        <w:spacing w:before="120" w:after="240" w:line="360" w:lineRule="auto"/>
        <w:ind w:left="680" w:hanging="680"/>
        <w:contextualSpacing w:val="0"/>
        <w:jc w:val="both"/>
        <w:rPr>
          <w:rFonts w:ascii="David" w:hAnsi="David"/>
        </w:rPr>
      </w:pPr>
      <w:r w:rsidRPr="00F73C9E">
        <w:rPr>
          <w:rFonts w:ascii="David" w:hAnsi="David" w:hint="cs"/>
          <w:rtl/>
        </w:rPr>
        <w:t xml:space="preserve">בהקשר זה אציין כי </w:t>
      </w:r>
      <w:r w:rsidRPr="00F73C9E">
        <w:rPr>
          <w:rFonts w:ascii="David" w:hAnsi="David"/>
          <w:rtl/>
        </w:rPr>
        <w:t>לכתב ההתנגדות מטע</w:t>
      </w:r>
      <w:r w:rsidRPr="00F73C9E">
        <w:rPr>
          <w:rFonts w:ascii="David" w:hAnsi="David" w:hint="cs"/>
          <w:rtl/>
        </w:rPr>
        <w:t xml:space="preserve">ם הנתבעת צורף </w:t>
      </w:r>
      <w:r w:rsidRPr="00F73C9E">
        <w:rPr>
          <w:rFonts w:ascii="David" w:hAnsi="David"/>
          <w:rtl/>
        </w:rPr>
        <w:t>תצהיר של מר ק</w:t>
      </w:r>
      <w:r w:rsidR="00D10268">
        <w:rPr>
          <w:rFonts w:ascii="David" w:hAnsi="David" w:hint="cs"/>
          <w:rtl/>
        </w:rPr>
        <w:t>'</w:t>
      </w:r>
      <w:r w:rsidRPr="00F73C9E">
        <w:rPr>
          <w:rFonts w:ascii="David" w:hAnsi="David"/>
          <w:rtl/>
        </w:rPr>
        <w:t xml:space="preserve"> בעל המכולת</w:t>
      </w:r>
      <w:r w:rsidR="00E46EA2">
        <w:rPr>
          <w:rFonts w:ascii="David" w:hAnsi="David" w:hint="cs"/>
          <w:rtl/>
        </w:rPr>
        <w:t xml:space="preserve"> בשכונה בה התגורר הנתבעת והמנוח</w:t>
      </w:r>
      <w:r w:rsidRPr="00F73C9E">
        <w:rPr>
          <w:rFonts w:ascii="David" w:hAnsi="David"/>
          <w:rtl/>
        </w:rPr>
        <w:t xml:space="preserve">, </w:t>
      </w:r>
      <w:r w:rsidR="00E66452">
        <w:rPr>
          <w:rFonts w:ascii="David" w:hAnsi="David" w:hint="cs"/>
          <w:rtl/>
        </w:rPr>
        <w:t>א</w:t>
      </w:r>
      <w:r w:rsidR="00672830">
        <w:rPr>
          <w:rFonts w:ascii="David" w:hAnsi="David" w:hint="cs"/>
          <w:rtl/>
        </w:rPr>
        <w:t>ולם</w:t>
      </w:r>
      <w:r w:rsidR="00E66452">
        <w:rPr>
          <w:rFonts w:ascii="David" w:hAnsi="David" w:hint="cs"/>
          <w:rtl/>
        </w:rPr>
        <w:t xml:space="preserve"> </w:t>
      </w:r>
      <w:r w:rsidRPr="00F73C9E">
        <w:rPr>
          <w:rFonts w:ascii="David" w:hAnsi="David" w:hint="cs"/>
          <w:rtl/>
        </w:rPr>
        <w:t xml:space="preserve">עד זה לא זומן לעדות ע"י הנתבעת. </w:t>
      </w:r>
      <w:r w:rsidR="00F73C9E">
        <w:rPr>
          <w:noProof w:val="0"/>
          <w:rtl/>
        </w:rPr>
        <w:t xml:space="preserve">הלכה פסוקה היא כי חזקה על בעל דין שלא ימנע מבית המשפט ראיה שתהא לטובתו ואם נמנע הנתבע מהבאת ראיה, אשר לפי </w:t>
      </w:r>
      <w:r w:rsidR="00F73C9E">
        <w:rPr>
          <w:noProof w:val="0"/>
          <w:rtl/>
        </w:rPr>
        <w:lastRenderedPageBreak/>
        <w:t xml:space="preserve">תכתיב השכל הישר היתה תורמת לגילוי האמת, יש להניח כי ראיה זו היתה פועלת לרעתו (יעויין, למשל, בע"א 465/88 </w:t>
      </w:r>
      <w:r w:rsidR="00F73C9E" w:rsidRPr="00F73C9E">
        <w:rPr>
          <w:b/>
          <w:bCs/>
          <w:noProof w:val="0"/>
          <w:u w:val="single"/>
          <w:rtl/>
        </w:rPr>
        <w:t>הבנק למימון נ' סלימה</w:t>
      </w:r>
      <w:r w:rsidR="00F73C9E">
        <w:rPr>
          <w:noProof w:val="0"/>
          <w:rtl/>
        </w:rPr>
        <w:t>, פ"ד מה (4) 655). בנסיבות אלו, משנטל ה</w:t>
      </w:r>
      <w:r w:rsidR="00F73C9E">
        <w:rPr>
          <w:rFonts w:hint="cs"/>
          <w:noProof w:val="0"/>
          <w:rtl/>
        </w:rPr>
        <w:t xml:space="preserve">הוכחה לניהול קופה משותפת </w:t>
      </w:r>
      <w:r w:rsidR="00672830">
        <w:rPr>
          <w:rFonts w:hint="cs"/>
          <w:noProof w:val="0"/>
          <w:rtl/>
        </w:rPr>
        <w:t>יכול היה להיות מוכח באמצעות עד חיוני</w:t>
      </w:r>
      <w:r w:rsidR="0014468D">
        <w:rPr>
          <w:rFonts w:hint="cs"/>
          <w:noProof w:val="0"/>
          <w:rtl/>
        </w:rPr>
        <w:t xml:space="preserve"> ו</w:t>
      </w:r>
      <w:r w:rsidR="00475CDA">
        <w:rPr>
          <w:rFonts w:hint="cs"/>
          <w:noProof w:val="0"/>
          <w:rtl/>
        </w:rPr>
        <w:t xml:space="preserve">משלא נעשה כן, </w:t>
      </w:r>
      <w:r w:rsidR="00F73C9E">
        <w:rPr>
          <w:rFonts w:ascii="David" w:hAnsi="David" w:hint="cs"/>
          <w:rtl/>
        </w:rPr>
        <w:t xml:space="preserve">אזי </w:t>
      </w:r>
      <w:r w:rsidR="00E46EA2">
        <w:rPr>
          <w:rFonts w:ascii="David" w:hAnsi="David" w:hint="cs"/>
          <w:rtl/>
        </w:rPr>
        <w:t xml:space="preserve">מחדל זה </w:t>
      </w:r>
      <w:r w:rsidR="00F73C9E">
        <w:rPr>
          <w:rFonts w:ascii="David" w:hAnsi="David" w:hint="cs"/>
          <w:rtl/>
        </w:rPr>
        <w:t>נזקף לחובת</w:t>
      </w:r>
      <w:r w:rsidR="0014468D">
        <w:rPr>
          <w:rFonts w:ascii="David" w:hAnsi="David" w:hint="cs"/>
          <w:rtl/>
        </w:rPr>
        <w:t xml:space="preserve"> הנתבעת</w:t>
      </w:r>
      <w:r w:rsidR="00F73C9E">
        <w:rPr>
          <w:rFonts w:ascii="David" w:hAnsi="David" w:hint="cs"/>
          <w:rtl/>
        </w:rPr>
        <w:t xml:space="preserve">. </w:t>
      </w:r>
    </w:p>
    <w:p w:rsidR="00436BFE" w:rsidRDefault="00E66452" w:rsidP="0014468D">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בנוסף, הוכח כי </w:t>
      </w:r>
      <w:r w:rsidR="002D4720" w:rsidRPr="00436BFE">
        <w:rPr>
          <w:rFonts w:ascii="David" w:hAnsi="David"/>
          <w:rtl/>
        </w:rPr>
        <w:t>המנוח והנתבעת מעולם לא רכשו דבר משמעותי ו</w:t>
      </w:r>
      <w:r w:rsidR="00E46EA2">
        <w:rPr>
          <w:rFonts w:ascii="David" w:hAnsi="David" w:hint="cs"/>
          <w:rtl/>
        </w:rPr>
        <w:t>בעל</w:t>
      </w:r>
      <w:r w:rsidR="002D4720" w:rsidRPr="00436BFE">
        <w:rPr>
          <w:rFonts w:ascii="David" w:hAnsi="David"/>
          <w:rtl/>
        </w:rPr>
        <w:t xml:space="preserve"> ערך במשותף. למעשה כל ענייניו של המנוח התנהלו באמצעות פיקוח של אפוטרופוס, כאשר הדירה בה התגוררו היתה בבעלותו של המנוח עוד בטרם פגש בנתבעת. הצדדים לא נאלצו לשלם שכר דירה או משכנתא ולמעשה גם חשבונות הדירה ותיקונים נעשו </w:t>
      </w:r>
      <w:r w:rsidR="001E0A9C" w:rsidRPr="00436BFE">
        <w:rPr>
          <w:rFonts w:ascii="David" w:hAnsi="David"/>
          <w:rtl/>
        </w:rPr>
        <w:t>באמצעות האפוטרופוס שמונה למנוח</w:t>
      </w:r>
      <w:r w:rsidR="001E0A9C" w:rsidRPr="00436BFE">
        <w:rPr>
          <w:rFonts w:ascii="David" w:hAnsi="David" w:hint="cs"/>
          <w:b/>
          <w:bCs/>
          <w:rtl/>
        </w:rPr>
        <w:t xml:space="preserve">, </w:t>
      </w:r>
      <w:r w:rsidR="001E0A9C" w:rsidRPr="00436BFE">
        <w:rPr>
          <w:rFonts w:ascii="David" w:hAnsi="David" w:hint="cs"/>
          <w:rtl/>
        </w:rPr>
        <w:t>כך</w:t>
      </w:r>
      <w:r w:rsidR="00E46EA2">
        <w:rPr>
          <w:rFonts w:ascii="David" w:hAnsi="David" w:hint="cs"/>
          <w:rtl/>
        </w:rPr>
        <w:t xml:space="preserve"> שלא היה שיתוף </w:t>
      </w:r>
      <w:r w:rsidR="0014468D">
        <w:rPr>
          <w:rFonts w:ascii="David" w:hAnsi="David" w:hint="cs"/>
          <w:rtl/>
        </w:rPr>
        <w:t>רכושי בין המנוח לנתבעת</w:t>
      </w:r>
      <w:r w:rsidR="001E0A9C" w:rsidRPr="00436BFE">
        <w:rPr>
          <w:rFonts w:ascii="David" w:hAnsi="David" w:hint="cs"/>
          <w:rtl/>
        </w:rPr>
        <w:t xml:space="preserve">. </w:t>
      </w:r>
    </w:p>
    <w:p w:rsidR="00436BFE" w:rsidRDefault="00E66452" w:rsidP="00E66452">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יצוין, כי </w:t>
      </w:r>
      <w:r w:rsidR="00436141" w:rsidRPr="00436BFE">
        <w:rPr>
          <w:rFonts w:ascii="David" w:hAnsi="David" w:hint="cs"/>
          <w:rtl/>
        </w:rPr>
        <w:t>לטענת התובעת, בתקופה שהנתבעת התגוררה בדירה, המנוח היה קונה לעצמו את המזון שלו ומממן את הוצאותיו האישיות מכספו שלו והנתבעת היתה קונה את המזון שלה בנפרד ומ</w:t>
      </w:r>
      <w:r w:rsidR="00396B7E">
        <w:rPr>
          <w:rFonts w:ascii="David" w:hAnsi="David" w:hint="cs"/>
          <w:rtl/>
        </w:rPr>
        <w:t>מ</w:t>
      </w:r>
      <w:r w:rsidR="00436141" w:rsidRPr="00436BFE">
        <w:rPr>
          <w:rFonts w:ascii="David" w:hAnsi="David" w:hint="cs"/>
          <w:rtl/>
        </w:rPr>
        <w:t>מנת את הוצאותיה. מנגד, טענה הנתבעת, כי רכשו את המצרכים לבית במשותף. בעניין זה טענה התובעת, כי ככל והיה שיתוף כלשהו בכספים לצרכי מחייה שוטפת, הנתבעת ניצלה את קיצבתו של המנוח, מבלי שהיתה לו יכולת להתנגד</w:t>
      </w:r>
      <w:r w:rsidR="004B6614" w:rsidRPr="00436BFE">
        <w:rPr>
          <w:rFonts w:ascii="David" w:hAnsi="David" w:hint="cs"/>
          <w:rtl/>
        </w:rPr>
        <w:t>, כאשר הנתבעת כל העת הפעילה לחצים על התובעת להעביר לה עוד כספים, עד אשר התובעת העדיפה להתפטר מתפקידה מאפוטרופוס לרכוש, כדי להימנע מהפעלת לחצים עליה.</w:t>
      </w:r>
      <w:r w:rsidR="00436141" w:rsidRPr="00436BFE">
        <w:rPr>
          <w:rFonts w:ascii="David" w:hAnsi="David" w:hint="cs"/>
          <w:rtl/>
        </w:rPr>
        <w:t xml:space="preserve"> </w:t>
      </w:r>
    </w:p>
    <w:p w:rsidR="00F33396" w:rsidRDefault="00436141" w:rsidP="00315156">
      <w:pPr>
        <w:pStyle w:val="ad"/>
        <w:numPr>
          <w:ilvl w:val="0"/>
          <w:numId w:val="2"/>
        </w:numPr>
        <w:spacing w:before="120" w:after="240" w:line="360" w:lineRule="auto"/>
        <w:ind w:left="680" w:hanging="680"/>
        <w:contextualSpacing w:val="0"/>
        <w:jc w:val="both"/>
        <w:rPr>
          <w:rFonts w:ascii="David" w:hAnsi="David"/>
        </w:rPr>
      </w:pPr>
      <w:r w:rsidRPr="00436BFE">
        <w:rPr>
          <w:rFonts w:ascii="David" w:hAnsi="David" w:hint="cs"/>
          <w:rtl/>
        </w:rPr>
        <w:t>מאחר והמנוח אינו בין החיים על מנת להעיד על אורח</w:t>
      </w:r>
      <w:r w:rsidR="00396B7E">
        <w:rPr>
          <w:rFonts w:ascii="David" w:hAnsi="David" w:hint="cs"/>
          <w:rtl/>
        </w:rPr>
        <w:t>ות</w:t>
      </w:r>
      <w:r w:rsidRPr="00436BFE">
        <w:rPr>
          <w:rFonts w:ascii="David" w:hAnsi="David" w:hint="cs"/>
          <w:rtl/>
        </w:rPr>
        <w:t xml:space="preserve"> חייהם בתוך הבית, </w:t>
      </w:r>
      <w:r w:rsidR="00E66452">
        <w:rPr>
          <w:rFonts w:ascii="David" w:hAnsi="David" w:hint="cs"/>
          <w:rtl/>
        </w:rPr>
        <w:t>אזי</w:t>
      </w:r>
      <w:r w:rsidRPr="00436BFE">
        <w:rPr>
          <w:rFonts w:ascii="David" w:hAnsi="David" w:hint="cs"/>
          <w:rtl/>
        </w:rPr>
        <w:t xml:space="preserve"> כאמור </w:t>
      </w:r>
      <w:r w:rsidR="00315156">
        <w:rPr>
          <w:rFonts w:ascii="David" w:hAnsi="David" w:hint="cs"/>
          <w:rtl/>
        </w:rPr>
        <w:t xml:space="preserve">טענת </w:t>
      </w:r>
      <w:r w:rsidRPr="00436BFE">
        <w:rPr>
          <w:rFonts w:ascii="David" w:hAnsi="David" w:hint="cs"/>
          <w:rtl/>
        </w:rPr>
        <w:t>השיתוף במשק הבית המשותף מבוסס על עדות יחידה של הנתבעת שמטבע הדברים אינה אובייקטיבית</w:t>
      </w:r>
      <w:r w:rsidR="004B6614" w:rsidRPr="00436BFE">
        <w:rPr>
          <w:rFonts w:ascii="David" w:hAnsi="David" w:hint="cs"/>
          <w:rtl/>
        </w:rPr>
        <w:t xml:space="preserve">, כאשר מנגד עומדות טענות התובעת על בקשות להעברת כספים נוספים מצד הנתבעת. </w:t>
      </w:r>
      <w:r w:rsidRPr="00436BFE">
        <w:rPr>
          <w:rFonts w:ascii="David" w:hAnsi="David" w:hint="cs"/>
          <w:rtl/>
        </w:rPr>
        <w:t xml:space="preserve"> </w:t>
      </w:r>
    </w:p>
    <w:p w:rsidR="00436BFE" w:rsidRPr="00436BFE" w:rsidRDefault="00315156" w:rsidP="00315156">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בנוסף</w:t>
      </w:r>
      <w:r w:rsidR="002D4720" w:rsidRPr="00436BFE">
        <w:rPr>
          <w:rFonts w:ascii="David" w:hAnsi="David"/>
          <w:rtl/>
        </w:rPr>
        <w:t>, מהתסקירים שנעשו בעניינו של המנוח, עולה כי הצדדים חיו בדירה שסבלה מהזנחה רבה, עם חתולים רבים שהאכילה הנתבעת, כאשר בפני הרשויות הציגה עצמה הנתבעת כשותפה לדירה ולא כבת זוגו של המנוח, דבר התומך יותר בגרסת הנתבעת כי המנוח והנתבעת לא היו ידועים בציבור</w:t>
      </w:r>
      <w:r w:rsidR="001E0A9C" w:rsidRPr="00436BFE">
        <w:rPr>
          <w:rFonts w:ascii="David" w:hAnsi="David" w:hint="cs"/>
          <w:rtl/>
        </w:rPr>
        <w:t xml:space="preserve"> שבחרו לקשור את נפשם זה בזו</w:t>
      </w:r>
      <w:r w:rsidR="002D4720" w:rsidRPr="00436BFE">
        <w:rPr>
          <w:rFonts w:ascii="David" w:hAnsi="David"/>
          <w:rtl/>
        </w:rPr>
        <w:t xml:space="preserve">, </w:t>
      </w:r>
      <w:r w:rsidR="002D4720" w:rsidRPr="00396B7E">
        <w:rPr>
          <w:rFonts w:ascii="David" w:hAnsi="David"/>
          <w:rtl/>
        </w:rPr>
        <w:t xml:space="preserve">אלא </w:t>
      </w:r>
      <w:r w:rsidR="00396B7E">
        <w:rPr>
          <w:rFonts w:ascii="David" w:hAnsi="David" w:hint="cs"/>
          <w:rtl/>
        </w:rPr>
        <w:t xml:space="preserve">כאמור </w:t>
      </w:r>
      <w:r w:rsidR="002D4720" w:rsidRPr="00396B7E">
        <w:rPr>
          <w:rFonts w:ascii="David" w:hAnsi="David"/>
          <w:rtl/>
        </w:rPr>
        <w:t>היה מדובר בעיקר בסידור מגורים ענייני שהיה נוח בעיקר לנתבעת.</w:t>
      </w:r>
      <w:r w:rsidR="002D4720" w:rsidRPr="00436BFE">
        <w:rPr>
          <w:rFonts w:ascii="David" w:hAnsi="David"/>
          <w:b/>
          <w:bCs/>
          <w:rtl/>
        </w:rPr>
        <w:t xml:space="preserve">  </w:t>
      </w:r>
    </w:p>
    <w:p w:rsidR="00F73C9E" w:rsidRDefault="002D4720" w:rsidP="0014468D">
      <w:pPr>
        <w:pStyle w:val="ad"/>
        <w:numPr>
          <w:ilvl w:val="0"/>
          <w:numId w:val="2"/>
        </w:numPr>
        <w:spacing w:before="120" w:after="240" w:line="360" w:lineRule="auto"/>
        <w:ind w:left="680" w:hanging="680"/>
        <w:contextualSpacing w:val="0"/>
        <w:jc w:val="both"/>
        <w:rPr>
          <w:rFonts w:ascii="David" w:hAnsi="David"/>
        </w:rPr>
      </w:pPr>
      <w:r w:rsidRPr="00F73C9E">
        <w:rPr>
          <w:rFonts w:ascii="David" w:hAnsi="David"/>
          <w:rtl/>
        </w:rPr>
        <w:t xml:space="preserve">כן הנתבעת הציגה עצמה בפני משרד הרווחה כמי ששכרה חדר בדירת המנוח והיא למעשה שותפה שלו. לראיה, הנתבעת הודתה כי היא מקבלת סיוע בשכר דירה ממשרד השיכון בגין מגוריה בדירת המנוח כשוכרת. אומנם הנתבעת הסבירה כי עשתה זאת מאחר </w:t>
      </w:r>
      <w:r w:rsidR="004461F3" w:rsidRPr="00F73C9E">
        <w:rPr>
          <w:rFonts w:ascii="David" w:hAnsi="David" w:hint="cs"/>
          <w:rtl/>
        </w:rPr>
        <w:t xml:space="preserve">שהיתה צריכה עוד כסף למחייה </w:t>
      </w:r>
      <w:r w:rsidRPr="00F73C9E">
        <w:rPr>
          <w:rFonts w:ascii="David" w:hAnsi="David"/>
          <w:rtl/>
        </w:rPr>
        <w:t>וכמי שסובלת ממגבלה היא זכאית לסיוע בשכר דירה ומאחר והיא חיה מקצבת ביטוח לאומי ומצבה הכלכלי היה דחוק</w:t>
      </w:r>
      <w:r w:rsidR="004461F3" w:rsidRPr="00F73C9E">
        <w:rPr>
          <w:rFonts w:ascii="David" w:hAnsi="David" w:hint="cs"/>
          <w:rtl/>
        </w:rPr>
        <w:t>. על כן, ביקשה ו</w:t>
      </w:r>
      <w:r w:rsidRPr="00F73C9E">
        <w:rPr>
          <w:rFonts w:ascii="David" w:hAnsi="David"/>
          <w:rtl/>
        </w:rPr>
        <w:t xml:space="preserve">קיבלה סיוע של 750 ₪ </w:t>
      </w:r>
      <w:r w:rsidR="004461F3" w:rsidRPr="00F73C9E">
        <w:rPr>
          <w:rFonts w:ascii="David" w:hAnsi="David" w:hint="cs"/>
          <w:rtl/>
        </w:rPr>
        <w:t xml:space="preserve">בחודש לצורך שכר דירה </w:t>
      </w:r>
      <w:r w:rsidRPr="00F73C9E">
        <w:rPr>
          <w:rFonts w:ascii="David" w:hAnsi="David"/>
          <w:rtl/>
        </w:rPr>
        <w:t xml:space="preserve">שעזר לה מעט למצבה הכלכלי, אולם לטענתה בפועל לא באמת שכרה חדר שם אלא היתה בת זוג של המנוח לכל דבר ועניין. </w:t>
      </w:r>
    </w:p>
    <w:p w:rsidR="002D4720" w:rsidRPr="00F73C9E" w:rsidRDefault="002D4720" w:rsidP="00475CDA">
      <w:pPr>
        <w:pStyle w:val="ad"/>
        <w:numPr>
          <w:ilvl w:val="0"/>
          <w:numId w:val="2"/>
        </w:numPr>
        <w:spacing w:before="120" w:after="240" w:line="360" w:lineRule="auto"/>
        <w:ind w:left="680" w:hanging="680"/>
        <w:contextualSpacing w:val="0"/>
        <w:jc w:val="both"/>
        <w:rPr>
          <w:rFonts w:ascii="David" w:hAnsi="David"/>
        </w:rPr>
      </w:pPr>
      <w:r w:rsidRPr="00F73C9E">
        <w:rPr>
          <w:rFonts w:ascii="David" w:hAnsi="David"/>
          <w:rtl/>
        </w:rPr>
        <w:lastRenderedPageBreak/>
        <w:t xml:space="preserve">כן, גם בנה </w:t>
      </w:r>
      <w:r w:rsidR="00475CDA">
        <w:rPr>
          <w:rFonts w:ascii="David" w:hAnsi="David" w:hint="cs"/>
          <w:rtl/>
        </w:rPr>
        <w:t xml:space="preserve">של הנתבעת </w:t>
      </w:r>
      <w:r w:rsidRPr="00F73C9E">
        <w:rPr>
          <w:rFonts w:ascii="David" w:hAnsi="David"/>
          <w:rtl/>
        </w:rPr>
        <w:t xml:space="preserve">העיד כי אכן קיבלה סיוע בשכר דירה, משל היתה שוכרת בדירת המנוח. </w:t>
      </w:r>
      <w:r w:rsidR="0014468D">
        <w:rPr>
          <w:rFonts w:ascii="David" w:hAnsi="David" w:hint="cs"/>
          <w:rtl/>
        </w:rPr>
        <w:t xml:space="preserve">כל האמור מחזק את המסקנה </w:t>
      </w:r>
      <w:r w:rsidRPr="00F73C9E">
        <w:rPr>
          <w:rFonts w:ascii="David" w:hAnsi="David"/>
          <w:rtl/>
        </w:rPr>
        <w:t>כי הנתבעת ראתה במנוח בעיקר פתרון מגורים נוח בהיעדר מקום אחר לשהות בו. כן, יש לקחת בחשבון כי בנה של הנתבעת הינו עד מקורב לנתבעת ובעל עניין כי תישאר עם דירה ברשותה ועל כן יש ליתן לעדותו משקל מוגבל. וכך העיד בעניין זה בנה של הנתבעת:</w:t>
      </w:r>
    </w:p>
    <w:p w:rsidR="00436BFE" w:rsidRDefault="00436BFE" w:rsidP="00436BFE">
      <w:pPr>
        <w:pStyle w:val="af"/>
        <w:shd w:val="clear" w:color="auto" w:fill="auto"/>
        <w:spacing w:line="300" w:lineRule="atLeast"/>
        <w:ind w:hanging="1021"/>
        <w:jc w:val="both"/>
        <w:rPr>
          <w:rFonts w:ascii="David" w:hAnsi="David" w:cs="David"/>
          <w:sz w:val="24"/>
          <w:szCs w:val="24"/>
          <w:u w:val="none"/>
          <w:rtl/>
        </w:rPr>
      </w:pPr>
      <w:r w:rsidRPr="00C31645">
        <w:rPr>
          <w:rFonts w:ascii="David" w:hAnsi="David" w:cs="David" w:hint="cs"/>
          <w:b w:val="0"/>
          <w:bCs w:val="0"/>
          <w:sz w:val="24"/>
          <w:szCs w:val="24"/>
          <w:u w:val="none"/>
          <w:rtl/>
        </w:rPr>
        <w:t>"</w:t>
      </w: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אמא אומרת יש הסכמי שכירות פיקטיביים ככה זה כתוב בתצהיר של אמא, ידעת?</w:t>
      </w:r>
    </w:p>
    <w:p w:rsidR="00436BFE" w:rsidRDefault="00436BFE" w:rsidP="00D10268">
      <w:pPr>
        <w:pStyle w:val="af"/>
        <w:shd w:val="clear" w:color="auto" w:fill="auto"/>
        <w:spacing w:line="300" w:lineRule="atLeast"/>
        <w:ind w:hanging="1021"/>
        <w:jc w:val="both"/>
        <w:rPr>
          <w:rFonts w:ascii="David" w:hAnsi="David" w:cs="David"/>
          <w:sz w:val="24"/>
          <w:szCs w:val="24"/>
          <w:u w:val="none"/>
          <w:rtl/>
        </w:rPr>
      </w:pPr>
      <w:r>
        <w:rPr>
          <w:rFonts w:ascii="David" w:hAnsi="David" w:cs="David" w:hint="cs"/>
          <w:sz w:val="24"/>
          <w:szCs w:val="24"/>
          <w:u w:val="none"/>
          <w:rtl/>
        </w:rPr>
        <w:t>ת</w:t>
      </w:r>
      <w:r w:rsidR="002D4720">
        <w:rPr>
          <w:rFonts w:ascii="David" w:hAnsi="David" w:cs="David"/>
          <w:sz w:val="24"/>
          <w:szCs w:val="24"/>
          <w:u w:val="none"/>
          <w:rtl/>
        </w:rPr>
        <w:t xml:space="preserve">: </w:t>
      </w:r>
      <w:r>
        <w:rPr>
          <w:rFonts w:ascii="David" w:hAnsi="David" w:cs="David"/>
          <w:sz w:val="24"/>
          <w:szCs w:val="24"/>
          <w:u w:val="none"/>
          <w:rtl/>
        </w:rPr>
        <w:tab/>
      </w:r>
      <w:r w:rsidR="002D4720">
        <w:rPr>
          <w:rFonts w:ascii="David" w:hAnsi="David" w:cs="David"/>
          <w:sz w:val="24"/>
          <w:szCs w:val="24"/>
          <w:u w:val="none"/>
          <w:rtl/>
        </w:rPr>
        <w:t>היה ידוע לי שהיה ביניהם הסכם שכירות שהיא חתמה בין מ</w:t>
      </w:r>
      <w:r w:rsidR="00D10268">
        <w:rPr>
          <w:rFonts w:ascii="David" w:hAnsi="David" w:cs="David" w:hint="cs"/>
          <w:sz w:val="24"/>
          <w:szCs w:val="24"/>
          <w:u w:val="none"/>
          <w:rtl/>
        </w:rPr>
        <w:t>'</w:t>
      </w:r>
      <w:r w:rsidR="002D4720">
        <w:rPr>
          <w:rFonts w:ascii="David" w:hAnsi="David" w:cs="David"/>
          <w:sz w:val="24"/>
          <w:szCs w:val="24"/>
          <w:u w:val="none"/>
          <w:rtl/>
        </w:rPr>
        <w:t xml:space="preserve"> לאמא שלי אבל זה היה שוב מסיבה אחת פשוטה </w:t>
      </w:r>
      <w:r w:rsidR="002D4720">
        <w:rPr>
          <w:rFonts w:ascii="David" w:hAnsi="David" w:cs="David"/>
          <w:sz w:val="24"/>
          <w:szCs w:val="24"/>
          <w:rtl/>
        </w:rPr>
        <w:t xml:space="preserve">הם היו במצבים כלכלים מאוד מאוד קשים ואמא שלי חיפשה איזה עוד תוספת כלכלית שיכול לעזור להם ולתת להם טיפה אוויר. </w:t>
      </w:r>
      <w:r w:rsidR="002D4720">
        <w:rPr>
          <w:rFonts w:ascii="David" w:hAnsi="David" w:cs="David"/>
          <w:sz w:val="24"/>
          <w:szCs w:val="24"/>
          <w:u w:val="none"/>
          <w:rtl/>
        </w:rPr>
        <w:t>שנייה תן לי לסיים. בגלל שגם אמא שלי מקבלת ביטוח לאומי וגם מ</w:t>
      </w:r>
      <w:r w:rsidR="00D10268">
        <w:rPr>
          <w:rFonts w:ascii="David" w:hAnsi="David" w:cs="David" w:hint="cs"/>
          <w:sz w:val="24"/>
          <w:szCs w:val="24"/>
          <w:u w:val="none"/>
          <w:rtl/>
        </w:rPr>
        <w:t>'</w:t>
      </w:r>
      <w:r w:rsidR="002D4720">
        <w:rPr>
          <w:rFonts w:ascii="David" w:hAnsi="David" w:cs="David"/>
          <w:sz w:val="24"/>
          <w:szCs w:val="24"/>
          <w:u w:val="none"/>
          <w:rtl/>
        </w:rPr>
        <w:t xml:space="preserve"> היה מקבל ביטוח לאומי זה אנשים מאוד חולים הם אוכלים המון הם צריכים כדורים המון כדורים יש להם המון המון הוצאות והיחסית הכסף שהם היו מקבלים ממש לא היה מספיק להם אז היא חיפשה עוד אפיק פרנסה משהו קטן שיכול לעזור לה שזה היה בסכום אני לא זוכר אולי 1,000 שקלים, 800, 1,200 וזה משהו שהם היו מבזבזים את הכסף הזה עבור שניהם הם היו מנהלים קופה משותפת ביחד הכסף שלה והכסף שלו ביחד והם היו משלמים את המכולת, את התשלומים, את האוכל, את הכדורים, את הרב-קו את כל הדברים האלה הם עשו ביחד אז הכסף הזה שירת גם את אמא שלי וגם את מ</w:t>
      </w:r>
      <w:r w:rsidR="00D10268">
        <w:rPr>
          <w:rFonts w:ascii="David" w:hAnsi="David" w:cs="David" w:hint="cs"/>
          <w:sz w:val="24"/>
          <w:szCs w:val="24"/>
          <w:u w:val="none"/>
          <w:rtl/>
        </w:rPr>
        <w:t>'</w:t>
      </w:r>
      <w:r w:rsidR="002D4720">
        <w:rPr>
          <w:rFonts w:ascii="David" w:hAnsi="David" w:cs="David"/>
          <w:sz w:val="24"/>
          <w:szCs w:val="24"/>
          <w:u w:val="none"/>
          <w:rtl/>
        </w:rPr>
        <w:t xml:space="preserve"> אבל שוב מהעובדה הפשוטה שהיה להם קשיים כלכליים וזה מה שעזר להם.</w:t>
      </w:r>
    </w:p>
    <w:p w:rsidR="00436BFE" w:rsidRDefault="00436BFE" w:rsidP="00436BFE">
      <w:pPr>
        <w:pStyle w:val="af"/>
        <w:shd w:val="clear" w:color="auto" w:fill="auto"/>
        <w:spacing w:line="300" w:lineRule="atLeast"/>
        <w:ind w:hanging="1021"/>
        <w:jc w:val="both"/>
        <w:rPr>
          <w:rFonts w:ascii="David" w:hAnsi="David" w:cs="David"/>
          <w:sz w:val="24"/>
          <w:szCs w:val="24"/>
          <w:u w:val="none"/>
          <w:rtl/>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האם הייתה לך, מה רמת הידיעה שלך לגבי ההסכם השכירות שאמא שלך קורא לו פיקטיבי? מה רמת הידיעה שלך? אתה עזרת בניסוח שלו? אתה העברת אותו? אתה יודע אתה אומר שהם קיבלו הטבה כלכלית ששווה 1,000 שקל לחודש בגלל ההסכם הפיקטיבי הזה כמה היית מעורב בזה?</w:t>
      </w:r>
    </w:p>
    <w:p w:rsidR="00436BFE" w:rsidRDefault="00436BFE" w:rsidP="00436BFE">
      <w:pPr>
        <w:pStyle w:val="af"/>
        <w:shd w:val="clear" w:color="auto" w:fill="auto"/>
        <w:spacing w:line="300" w:lineRule="atLeast"/>
        <w:ind w:hanging="1021"/>
        <w:jc w:val="both"/>
        <w:rPr>
          <w:rFonts w:ascii="David" w:hAnsi="David" w:cs="David"/>
          <w:sz w:val="24"/>
          <w:szCs w:val="24"/>
          <w:u w:val="none"/>
          <w:rtl/>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אני לא הייתי מעורב בהסכם השכירות הזה אני רק ידעתי עליו אני לא עזרתי לאמא שלי אני לא הבאתי לה את השכירות היא עשתה את זה באופן עצמאי אני רק הייתי מודע לדבר הזה.</w:t>
      </w:r>
    </w:p>
    <w:p w:rsidR="00436BFE" w:rsidRDefault="00436BFE" w:rsidP="00436BFE">
      <w:pPr>
        <w:pStyle w:val="af"/>
        <w:shd w:val="clear" w:color="auto" w:fill="auto"/>
        <w:spacing w:line="300" w:lineRule="atLeast"/>
        <w:ind w:hanging="1021"/>
        <w:jc w:val="both"/>
        <w:rPr>
          <w:rFonts w:ascii="David" w:hAnsi="David" w:cs="David"/>
          <w:sz w:val="24"/>
          <w:szCs w:val="24"/>
          <w:u w:val="none"/>
          <w:rtl/>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מודע אז מי כן עזר לאמא ליצור הסכם שכירות שנקרא לו פיקטיבי?</w:t>
      </w:r>
    </w:p>
    <w:p w:rsidR="00436BFE" w:rsidRDefault="00436BFE" w:rsidP="00436BFE">
      <w:pPr>
        <w:pStyle w:val="af"/>
        <w:shd w:val="clear" w:color="auto" w:fill="auto"/>
        <w:spacing w:line="300" w:lineRule="atLeast"/>
        <w:ind w:hanging="1021"/>
        <w:jc w:val="both"/>
        <w:rPr>
          <w:rFonts w:ascii="David" w:hAnsi="David" w:cs="David"/>
          <w:sz w:val="24"/>
          <w:szCs w:val="24"/>
          <w:u w:val="none"/>
          <w:rtl/>
        </w:rPr>
      </w:pPr>
      <w:r>
        <w:rPr>
          <w:rFonts w:ascii="David" w:hAnsi="David" w:cs="David" w:hint="cs"/>
          <w:sz w:val="24"/>
          <w:szCs w:val="24"/>
          <w:u w:val="none"/>
          <w:rtl/>
        </w:rPr>
        <w:t>ת</w:t>
      </w:r>
      <w:r w:rsidR="002D4720">
        <w:rPr>
          <w:rFonts w:ascii="David" w:hAnsi="David" w:cs="David"/>
          <w:sz w:val="24"/>
          <w:szCs w:val="24"/>
          <w:u w:val="none"/>
          <w:rtl/>
        </w:rPr>
        <w:t xml:space="preserve">: </w:t>
      </w:r>
      <w:r w:rsidR="002D4720">
        <w:rPr>
          <w:rFonts w:ascii="David" w:hAnsi="David" w:cs="David"/>
          <w:sz w:val="24"/>
          <w:szCs w:val="24"/>
          <w:u w:val="none"/>
          <w:rtl/>
        </w:rPr>
        <w:tab/>
        <w:t>היא עשתה את ההסכם שכירות הזה לבד.</w:t>
      </w:r>
    </w:p>
    <w:p w:rsidR="002D4720" w:rsidRPr="002964D8" w:rsidRDefault="00436BFE" w:rsidP="00316CFB">
      <w:pPr>
        <w:pStyle w:val="af"/>
        <w:shd w:val="clear" w:color="auto" w:fill="auto"/>
        <w:spacing w:line="300" w:lineRule="atLeast"/>
        <w:ind w:hanging="1021"/>
        <w:jc w:val="both"/>
        <w:rPr>
          <w:rFonts w:ascii="David" w:hAnsi="David" w:cs="David"/>
          <w:b w:val="0"/>
          <w:bCs w:val="0"/>
          <w:sz w:val="24"/>
          <w:szCs w:val="24"/>
          <w:u w:val="none"/>
        </w:rPr>
      </w:pPr>
      <w:r>
        <w:rPr>
          <w:rFonts w:ascii="David" w:hAnsi="David" w:cs="David" w:hint="cs"/>
          <w:sz w:val="24"/>
          <w:szCs w:val="24"/>
          <w:u w:val="none"/>
          <w:rtl/>
        </w:rPr>
        <w:t>ש</w:t>
      </w:r>
      <w:r w:rsidR="002D4720">
        <w:rPr>
          <w:rFonts w:ascii="David" w:hAnsi="David" w:cs="David"/>
          <w:sz w:val="24"/>
          <w:szCs w:val="24"/>
          <w:u w:val="none"/>
          <w:rtl/>
        </w:rPr>
        <w:t xml:space="preserve">: </w:t>
      </w:r>
      <w:r w:rsidR="002D4720">
        <w:rPr>
          <w:rFonts w:ascii="David" w:hAnsi="David" w:cs="David"/>
          <w:sz w:val="24"/>
          <w:szCs w:val="24"/>
          <w:u w:val="none"/>
          <w:rtl/>
        </w:rPr>
        <w:tab/>
        <w:t>הבנתי, כן לגמרי לבד?</w:t>
      </w:r>
      <w:r w:rsidR="002964D8">
        <w:rPr>
          <w:rFonts w:ascii="David" w:hAnsi="David" w:cs="David" w:hint="cs"/>
          <w:sz w:val="24"/>
          <w:szCs w:val="24"/>
          <w:u w:val="none"/>
          <w:rtl/>
        </w:rPr>
        <w:t xml:space="preserve"> </w:t>
      </w:r>
      <w:r w:rsidR="002D4720" w:rsidRPr="002964D8">
        <w:rPr>
          <w:rFonts w:ascii="David" w:hAnsi="David" w:cs="David"/>
          <w:b w:val="0"/>
          <w:bCs w:val="0"/>
          <w:sz w:val="24"/>
          <w:szCs w:val="24"/>
          <w:u w:val="none"/>
          <w:rtl/>
        </w:rPr>
        <w:t>(עמ' 40 ש' 1-10)</w:t>
      </w:r>
      <w:r w:rsidR="00C31645">
        <w:rPr>
          <w:rFonts w:ascii="David" w:hAnsi="David" w:cs="David" w:hint="cs"/>
          <w:b w:val="0"/>
          <w:bCs w:val="0"/>
          <w:sz w:val="24"/>
          <w:szCs w:val="24"/>
          <w:u w:val="none"/>
          <w:rtl/>
        </w:rPr>
        <w:t>.</w:t>
      </w:r>
    </w:p>
    <w:p w:rsidR="002D4720" w:rsidRDefault="002D4720" w:rsidP="002D4720">
      <w:pPr>
        <w:rPr>
          <w:rtl/>
        </w:rPr>
      </w:pPr>
    </w:p>
    <w:p w:rsidR="004B6614" w:rsidRPr="004B6614" w:rsidRDefault="00316CFB" w:rsidP="00DF602A">
      <w:pPr>
        <w:pStyle w:val="ad"/>
        <w:numPr>
          <w:ilvl w:val="0"/>
          <w:numId w:val="2"/>
        </w:numPr>
        <w:spacing w:before="120" w:after="240" w:line="360" w:lineRule="auto"/>
        <w:ind w:left="680" w:hanging="680"/>
        <w:contextualSpacing w:val="0"/>
        <w:jc w:val="both"/>
      </w:pPr>
      <w:r>
        <w:rPr>
          <w:rFonts w:hint="cs"/>
          <w:rtl/>
        </w:rPr>
        <w:t>הנה כי כן, חרף טענ</w:t>
      </w:r>
      <w:r w:rsidR="00F73C9E">
        <w:rPr>
          <w:rFonts w:hint="cs"/>
          <w:rtl/>
        </w:rPr>
        <w:t xml:space="preserve">ת הנתבעת לפיה </w:t>
      </w:r>
      <w:r>
        <w:rPr>
          <w:rFonts w:hint="cs"/>
          <w:rtl/>
        </w:rPr>
        <w:t>המנוח והנתבעת</w:t>
      </w:r>
      <w:r w:rsidR="00F73C9E">
        <w:rPr>
          <w:rFonts w:hint="cs"/>
          <w:rtl/>
        </w:rPr>
        <w:t xml:space="preserve"> ניהלו קופה משותפת, לא הוכחה טענה זו </w:t>
      </w:r>
      <w:r>
        <w:rPr>
          <w:rFonts w:hint="cs"/>
          <w:rtl/>
        </w:rPr>
        <w:t xml:space="preserve">כלל וכלל </w:t>
      </w:r>
      <w:r w:rsidR="00F73C9E">
        <w:rPr>
          <w:rFonts w:hint="cs"/>
          <w:rtl/>
        </w:rPr>
        <w:t xml:space="preserve">והנתבעת נמנעה מלהביא את </w:t>
      </w:r>
      <w:r>
        <w:rPr>
          <w:rFonts w:hint="cs"/>
          <w:rtl/>
        </w:rPr>
        <w:t xml:space="preserve">עד חיוני </w:t>
      </w:r>
      <w:r w:rsidR="00F73C9E">
        <w:rPr>
          <w:rFonts w:hint="cs"/>
          <w:rtl/>
        </w:rPr>
        <w:t>שהיה יכול לשפוך אור על טענה זו. בנוסף, הנתבעת הציגה את עצמה בפני רשויות המדינה כשוכרת של הדירה ואף קיבל סיועה בשכר דירה, ואף התנהלות זו פוג</w:t>
      </w:r>
      <w:r w:rsidR="00F33396">
        <w:rPr>
          <w:rFonts w:hint="cs"/>
          <w:rtl/>
        </w:rPr>
        <w:t xml:space="preserve">מת במהימנות גרסתה </w:t>
      </w:r>
      <w:r>
        <w:rPr>
          <w:rFonts w:hint="cs"/>
          <w:rtl/>
        </w:rPr>
        <w:t>לפיה הצדדים קיימו משק בית משותף</w:t>
      </w:r>
      <w:r w:rsidR="00F33396">
        <w:rPr>
          <w:rFonts w:hint="cs"/>
          <w:rtl/>
        </w:rPr>
        <w:t xml:space="preserve">. </w:t>
      </w:r>
    </w:p>
    <w:p w:rsidR="00C33D96" w:rsidRDefault="00C31645" w:rsidP="00315156">
      <w:pPr>
        <w:pStyle w:val="ad"/>
        <w:numPr>
          <w:ilvl w:val="0"/>
          <w:numId w:val="2"/>
        </w:numPr>
        <w:spacing w:before="120" w:after="240" w:line="360" w:lineRule="auto"/>
        <w:ind w:left="680" w:hanging="680"/>
        <w:contextualSpacing w:val="0"/>
        <w:jc w:val="both"/>
      </w:pPr>
      <w:r w:rsidRPr="00C33D96">
        <w:rPr>
          <w:rFonts w:ascii="David" w:hAnsi="David" w:hint="cs"/>
          <w:b/>
          <w:bCs/>
          <w:u w:val="single"/>
          <w:rtl/>
        </w:rPr>
        <w:t>סיכומם של דברים</w:t>
      </w:r>
      <w:r w:rsidR="002964D8" w:rsidRPr="00C33D96">
        <w:rPr>
          <w:rFonts w:ascii="David" w:hAnsi="David" w:hint="cs"/>
          <w:rtl/>
        </w:rPr>
        <w:t>,</w:t>
      </w:r>
      <w:r w:rsidR="002D4720">
        <w:rPr>
          <w:rtl/>
        </w:rPr>
        <w:t xml:space="preserve"> נוכח </w:t>
      </w:r>
      <w:r w:rsidR="00315156">
        <w:rPr>
          <w:rFonts w:hint="cs"/>
          <w:rtl/>
        </w:rPr>
        <w:t xml:space="preserve">מצבו הבריאותי של המנוח התרשמתי כי </w:t>
      </w:r>
      <w:r w:rsidR="002D4720">
        <w:rPr>
          <w:rtl/>
        </w:rPr>
        <w:t>המנוח היה חסר תובנה מלאה למעשיו</w:t>
      </w:r>
      <w:r w:rsidR="009801C8">
        <w:rPr>
          <w:rFonts w:hint="cs"/>
          <w:rtl/>
        </w:rPr>
        <w:t xml:space="preserve"> והיה מוגבל ביכולתו ליצור מערכת יחסים אמיתית כשל ידועים בציבור.</w:t>
      </w:r>
      <w:r w:rsidR="002D4720">
        <w:rPr>
          <w:rtl/>
        </w:rPr>
        <w:t xml:space="preserve"> לא בכדי נקבע כי ה</w:t>
      </w:r>
      <w:r w:rsidR="00315156">
        <w:rPr>
          <w:rFonts w:hint="cs"/>
          <w:rtl/>
        </w:rPr>
        <w:t>מנוח</w:t>
      </w:r>
      <w:r w:rsidR="002D4720">
        <w:rPr>
          <w:rtl/>
        </w:rPr>
        <w:t xml:space="preserve"> אינו כשיר לעמוד לדין פלילי, לא בכדי אושפז מס</w:t>
      </w:r>
      <w:r w:rsidR="00C006D1">
        <w:rPr>
          <w:rFonts w:hint="cs"/>
          <w:rtl/>
        </w:rPr>
        <w:t>פר</w:t>
      </w:r>
      <w:r w:rsidR="002D4720">
        <w:rPr>
          <w:rtl/>
        </w:rPr>
        <w:t xml:space="preserve"> רב של פעמים בבתי חולים פסיכיאטריים לתקופות ממושכות ובמשך 20 שנה אחרונות מונה לו אפוטרופוס</w:t>
      </w:r>
      <w:r w:rsidR="00C006D1">
        <w:rPr>
          <w:rFonts w:hint="cs"/>
          <w:rtl/>
        </w:rPr>
        <w:t xml:space="preserve">. </w:t>
      </w:r>
      <w:r w:rsidR="00272F19">
        <w:rPr>
          <w:rFonts w:hint="cs"/>
          <w:rtl/>
        </w:rPr>
        <w:t xml:space="preserve">בנוסף, לא הוכח כי המנוח והנתבעת קיימו יחסים אינטימיים ואף לא הוכח כי ניהלו קופה משותפת, אלא טענה זו הועלתה </w:t>
      </w:r>
      <w:r w:rsidR="00272F19">
        <w:rPr>
          <w:rFonts w:hint="cs"/>
          <w:rtl/>
        </w:rPr>
        <w:lastRenderedPageBreak/>
        <w:t xml:space="preserve">מטעם הנתבעת בלבד כעדות יחידה. </w:t>
      </w:r>
      <w:r w:rsidR="00C33D96">
        <w:rPr>
          <w:rtl/>
        </w:rPr>
        <w:t xml:space="preserve">למרות עדויות השכנים והמכרים בשכונה אשר העידו כי ראו את בני הזוג מסתובבים יחדיו בשכונה התרשמתי כי אין המדובר במערכת יחסים אמיתית המושתתת על בחירה </w:t>
      </w:r>
      <w:r w:rsidR="00315156">
        <w:rPr>
          <w:rFonts w:hint="cs"/>
          <w:rtl/>
        </w:rPr>
        <w:t>רצונית</w:t>
      </w:r>
      <w:r w:rsidR="00C33D96">
        <w:rPr>
          <w:rtl/>
        </w:rPr>
        <w:t xml:space="preserve"> של שני הצדדים לקשור את גורלם זה בזו מתוך אהבה ושיתוף, אלא בסידור נוח שמצאה הנתבעת בביתו של המנוח</w:t>
      </w:r>
      <w:r w:rsidR="00C33D96">
        <w:rPr>
          <w:rFonts w:hint="cs"/>
          <w:rtl/>
        </w:rPr>
        <w:t xml:space="preserve"> והיעדר יכולת </w:t>
      </w:r>
      <w:r w:rsidR="00315156">
        <w:rPr>
          <w:rFonts w:hint="cs"/>
          <w:rtl/>
        </w:rPr>
        <w:t xml:space="preserve">של המנוח להתנגד למצב זה. בנוסף, העובדה שהנתבעת העידה על עצמה </w:t>
      </w:r>
      <w:r w:rsidR="00272F19">
        <w:rPr>
          <w:rFonts w:hint="cs"/>
          <w:rtl/>
        </w:rPr>
        <w:t>כשוכרת בדירתו של המנוח ואף הגישה חוזי שכירות למשרד השיכון</w:t>
      </w:r>
      <w:r w:rsidR="00315156">
        <w:rPr>
          <w:rFonts w:hint="cs"/>
          <w:rtl/>
        </w:rPr>
        <w:t xml:space="preserve"> נזקפת לחובתה. בנסיבות אלו, בשים לב לכך </w:t>
      </w:r>
      <w:r w:rsidR="003A5DD9">
        <w:rPr>
          <w:rFonts w:hint="cs"/>
          <w:rtl/>
        </w:rPr>
        <w:t>ש</w:t>
      </w:r>
      <w:r w:rsidR="006A0F2E">
        <w:rPr>
          <w:rFonts w:hint="cs"/>
          <w:rtl/>
        </w:rPr>
        <w:t>נטל ההוכחה מוטל על כתפיה של הנתבעת ושעה שמדובר בנטל הוכחה מוגבר אל מול עזבונו של המנוח, הנתבעת לא עמדה בנטל זה</w:t>
      </w:r>
      <w:r w:rsidR="00332E30">
        <w:rPr>
          <w:rFonts w:hint="cs"/>
          <w:rtl/>
        </w:rPr>
        <w:t xml:space="preserve"> </w:t>
      </w:r>
      <w:r w:rsidR="00332E30">
        <w:rPr>
          <w:rtl/>
        </w:rPr>
        <w:t>–</w:t>
      </w:r>
      <w:r w:rsidR="00332E30">
        <w:rPr>
          <w:rFonts w:hint="cs"/>
          <w:rtl/>
        </w:rPr>
        <w:t>ודין התביעה להידחות</w:t>
      </w:r>
      <w:r w:rsidR="006A0F2E">
        <w:rPr>
          <w:rFonts w:hint="cs"/>
          <w:rtl/>
        </w:rPr>
        <w:t xml:space="preserve">. </w:t>
      </w:r>
      <w:r w:rsidR="002D4720">
        <w:rPr>
          <w:rtl/>
        </w:rPr>
        <w:t xml:space="preserve"> </w:t>
      </w:r>
    </w:p>
    <w:p w:rsidR="002D4720" w:rsidRDefault="002D4720" w:rsidP="002D4720">
      <w:pPr>
        <w:rPr>
          <w:rtl/>
        </w:rPr>
      </w:pPr>
    </w:p>
    <w:p w:rsidR="002D4720" w:rsidRDefault="0076738D" w:rsidP="002D4720">
      <w:pPr>
        <w:rPr>
          <w:rtl/>
        </w:rPr>
      </w:pPr>
      <w:r w:rsidRPr="00413938">
        <w:rPr>
          <w:rFonts w:hint="cs"/>
          <w:b/>
          <w:bCs/>
          <w:u w:val="single"/>
          <w:rtl/>
        </w:rPr>
        <w:t>סוף דבר</w:t>
      </w:r>
      <w:r>
        <w:rPr>
          <w:rFonts w:hint="cs"/>
          <w:rtl/>
        </w:rPr>
        <w:t>:</w:t>
      </w:r>
    </w:p>
    <w:p w:rsidR="0076738D" w:rsidRDefault="0076738D" w:rsidP="002D4720">
      <w:pPr>
        <w:rPr>
          <w:rtl/>
        </w:rPr>
      </w:pPr>
    </w:p>
    <w:p w:rsidR="0076738D" w:rsidRDefault="0076738D" w:rsidP="002D4720">
      <w:pPr>
        <w:rPr>
          <w:rtl/>
        </w:rPr>
      </w:pPr>
    </w:p>
    <w:p w:rsidR="002964D8" w:rsidRDefault="002964D8" w:rsidP="00C31645">
      <w:pPr>
        <w:pStyle w:val="ad"/>
        <w:numPr>
          <w:ilvl w:val="0"/>
          <w:numId w:val="2"/>
        </w:numPr>
        <w:spacing w:before="120" w:after="240" w:line="360" w:lineRule="auto"/>
        <w:ind w:left="680" w:hanging="680"/>
        <w:contextualSpacing w:val="0"/>
        <w:jc w:val="both"/>
        <w:rPr>
          <w:rFonts w:ascii="David" w:hAnsi="David"/>
        </w:rPr>
      </w:pPr>
      <w:r>
        <w:rPr>
          <w:rFonts w:ascii="David" w:hAnsi="David" w:hint="cs"/>
          <w:rtl/>
        </w:rPr>
        <w:t xml:space="preserve">אשר על כן, נוכח כל האמור לעיל  - אני מורה כדלקמן: </w:t>
      </w:r>
    </w:p>
    <w:p w:rsidR="00C31645" w:rsidRPr="002964D8" w:rsidRDefault="00C31645" w:rsidP="00C31645">
      <w:pPr>
        <w:pStyle w:val="ad"/>
        <w:numPr>
          <w:ilvl w:val="0"/>
          <w:numId w:val="4"/>
        </w:numPr>
        <w:spacing w:before="120" w:after="240" w:line="360" w:lineRule="auto"/>
        <w:contextualSpacing w:val="0"/>
        <w:jc w:val="both"/>
        <w:rPr>
          <w:rFonts w:ascii="David" w:hAnsi="David"/>
        </w:rPr>
      </w:pPr>
      <w:r w:rsidRPr="002964D8">
        <w:rPr>
          <w:rFonts w:ascii="David" w:hAnsi="David" w:hint="cs"/>
          <w:rtl/>
        </w:rPr>
        <w:t xml:space="preserve">ההתנגדות שהגישה </w:t>
      </w:r>
      <w:r>
        <w:rPr>
          <w:rFonts w:ascii="David" w:hAnsi="David" w:hint="cs"/>
          <w:rtl/>
        </w:rPr>
        <w:t xml:space="preserve">הנתבעת </w:t>
      </w:r>
      <w:r w:rsidRPr="002964D8">
        <w:rPr>
          <w:rFonts w:ascii="David" w:hAnsi="David"/>
          <w:rtl/>
        </w:rPr>
        <w:t>–</w:t>
      </w:r>
      <w:r w:rsidRPr="002964D8">
        <w:rPr>
          <w:rFonts w:ascii="David" w:hAnsi="David" w:hint="cs"/>
          <w:rtl/>
        </w:rPr>
        <w:t xml:space="preserve"> נדחית. </w:t>
      </w:r>
    </w:p>
    <w:p w:rsidR="002964D8" w:rsidRDefault="002964D8" w:rsidP="009C7111">
      <w:pPr>
        <w:pStyle w:val="ad"/>
        <w:numPr>
          <w:ilvl w:val="0"/>
          <w:numId w:val="4"/>
        </w:numPr>
        <w:spacing w:before="120" w:after="240" w:line="360" w:lineRule="auto"/>
        <w:contextualSpacing w:val="0"/>
        <w:jc w:val="both"/>
        <w:rPr>
          <w:rFonts w:ascii="David" w:hAnsi="David"/>
        </w:rPr>
      </w:pPr>
      <w:r>
        <w:rPr>
          <w:rFonts w:ascii="David" w:hAnsi="David" w:hint="cs"/>
          <w:rtl/>
        </w:rPr>
        <w:t xml:space="preserve">התובענה </w:t>
      </w:r>
      <w:r w:rsidR="00413938">
        <w:rPr>
          <w:rFonts w:ascii="David" w:hAnsi="David" w:hint="cs"/>
          <w:rtl/>
        </w:rPr>
        <w:t xml:space="preserve">לקיום צו ירושה </w:t>
      </w:r>
      <w:r w:rsidR="0076738D">
        <w:rPr>
          <w:rFonts w:ascii="David" w:hAnsi="David" w:hint="cs"/>
          <w:rtl/>
        </w:rPr>
        <w:t xml:space="preserve">שהגישה </w:t>
      </w:r>
      <w:r w:rsidR="00413938">
        <w:rPr>
          <w:rFonts w:ascii="David" w:hAnsi="David" w:hint="cs"/>
          <w:rtl/>
        </w:rPr>
        <w:t xml:space="preserve">התובעת </w:t>
      </w:r>
      <w:r w:rsidR="00C31645">
        <w:rPr>
          <w:rFonts w:ascii="David" w:hAnsi="David" w:hint="cs"/>
          <w:rtl/>
        </w:rPr>
        <w:t xml:space="preserve"> - </w:t>
      </w:r>
      <w:r w:rsidR="0076738D">
        <w:rPr>
          <w:rFonts w:ascii="David" w:hAnsi="David" w:hint="cs"/>
          <w:rtl/>
        </w:rPr>
        <w:t xml:space="preserve">מתקבלת. </w:t>
      </w:r>
      <w:r>
        <w:rPr>
          <w:rFonts w:ascii="David" w:hAnsi="David" w:hint="cs"/>
          <w:rtl/>
        </w:rPr>
        <w:t xml:space="preserve">ניתן להגיש פסיקתא לחתימתי. </w:t>
      </w:r>
    </w:p>
    <w:p w:rsidR="0076738D" w:rsidRDefault="0076738D" w:rsidP="00326181">
      <w:pPr>
        <w:pStyle w:val="ad"/>
        <w:numPr>
          <w:ilvl w:val="0"/>
          <w:numId w:val="2"/>
        </w:numPr>
        <w:spacing w:before="120" w:after="240" w:line="360" w:lineRule="auto"/>
        <w:ind w:hanging="778"/>
        <w:contextualSpacing w:val="0"/>
        <w:jc w:val="both"/>
        <w:rPr>
          <w:rFonts w:ascii="David" w:hAnsi="David"/>
        </w:rPr>
      </w:pPr>
      <w:r w:rsidRPr="00C31645">
        <w:rPr>
          <w:rFonts w:ascii="David" w:hAnsi="David" w:hint="cs"/>
          <w:b/>
          <w:bCs/>
          <w:u w:val="single"/>
          <w:rtl/>
        </w:rPr>
        <w:t>אשר להוצאות</w:t>
      </w:r>
      <w:r w:rsidR="00C31645" w:rsidRPr="00C31645">
        <w:rPr>
          <w:rFonts w:ascii="David" w:hAnsi="David" w:hint="cs"/>
          <w:b/>
          <w:bCs/>
          <w:u w:val="single"/>
          <w:rtl/>
        </w:rPr>
        <w:t xml:space="preserve"> ההליך</w:t>
      </w:r>
      <w:r>
        <w:rPr>
          <w:rFonts w:ascii="David" w:hAnsi="David" w:hint="cs"/>
          <w:rtl/>
        </w:rPr>
        <w:t xml:space="preserve">: לנוכח דחיית ההתנגדות, אני מחייבת את הנתבעת </w:t>
      </w:r>
      <w:r w:rsidR="002964D8">
        <w:rPr>
          <w:rFonts w:ascii="David" w:hAnsi="David" w:hint="cs"/>
          <w:rtl/>
        </w:rPr>
        <w:t xml:space="preserve">בהוצאות ההליך בסך של </w:t>
      </w:r>
      <w:r w:rsidR="00326181">
        <w:rPr>
          <w:rFonts w:ascii="David" w:hAnsi="David" w:hint="cs"/>
          <w:rtl/>
        </w:rPr>
        <w:t>20,000</w:t>
      </w:r>
      <w:r w:rsidR="002964D8">
        <w:rPr>
          <w:rFonts w:ascii="David" w:hAnsi="David" w:hint="cs"/>
          <w:rtl/>
        </w:rPr>
        <w:t xml:space="preserve"> ₪ אשר ישולמו בתוך </w:t>
      </w:r>
      <w:r w:rsidR="00326181">
        <w:rPr>
          <w:rFonts w:ascii="David" w:hAnsi="David" w:hint="cs"/>
          <w:rtl/>
        </w:rPr>
        <w:t xml:space="preserve">30 </w:t>
      </w:r>
      <w:r w:rsidR="002964D8">
        <w:rPr>
          <w:rFonts w:ascii="David" w:hAnsi="David" w:hint="cs"/>
          <w:rtl/>
        </w:rPr>
        <w:t>ימים ממועד ההמצאה שאם לא כן יישא התשלום הפרשי הצמדה וריבית כדין.</w:t>
      </w:r>
    </w:p>
    <w:p w:rsidR="00F172E9" w:rsidRPr="00F172E9" w:rsidRDefault="00F172E9" w:rsidP="00326181">
      <w:pPr>
        <w:pStyle w:val="ad"/>
        <w:numPr>
          <w:ilvl w:val="0"/>
          <w:numId w:val="2"/>
        </w:numPr>
        <w:spacing w:before="120" w:after="240" w:line="360" w:lineRule="auto"/>
        <w:ind w:hanging="778"/>
        <w:contextualSpacing w:val="0"/>
        <w:jc w:val="both"/>
        <w:rPr>
          <w:rFonts w:ascii="David" w:hAnsi="David"/>
        </w:rPr>
      </w:pPr>
      <w:r w:rsidRPr="00F172E9">
        <w:rPr>
          <w:rFonts w:ascii="David" w:hAnsi="David" w:hint="cs"/>
          <w:rtl/>
        </w:rPr>
        <w:t>ניתן לפרסום בהשמטת פרטים מזהים.</w:t>
      </w:r>
    </w:p>
    <w:p w:rsidR="0076738D" w:rsidRDefault="0076738D" w:rsidP="002964D8">
      <w:pPr>
        <w:pStyle w:val="ad"/>
        <w:numPr>
          <w:ilvl w:val="0"/>
          <w:numId w:val="2"/>
        </w:numPr>
        <w:spacing w:before="120" w:after="240" w:line="360" w:lineRule="auto"/>
        <w:ind w:hanging="778"/>
        <w:contextualSpacing w:val="0"/>
        <w:jc w:val="both"/>
        <w:rPr>
          <w:rFonts w:ascii="David" w:hAnsi="David"/>
        </w:rPr>
      </w:pPr>
      <w:r>
        <w:rPr>
          <w:rFonts w:ascii="David" w:hAnsi="David" w:hint="cs"/>
          <w:rtl/>
        </w:rPr>
        <w:t xml:space="preserve">המזכירות תמציא </w:t>
      </w:r>
      <w:r w:rsidR="002964D8">
        <w:rPr>
          <w:rFonts w:ascii="David" w:hAnsi="David" w:hint="cs"/>
          <w:rtl/>
        </w:rPr>
        <w:t xml:space="preserve">פסק הדין לב"כ הצדדים </w:t>
      </w:r>
      <w:r>
        <w:rPr>
          <w:rFonts w:ascii="David" w:hAnsi="David" w:hint="cs"/>
          <w:rtl/>
        </w:rPr>
        <w:t>ותסגור את התיק.</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י"ט אדר 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29 מרץ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423F86">
      <w:pPr>
        <w:spacing w:line="360" w:lineRule="auto"/>
        <w:ind w:left="3600" w:firstLine="720"/>
        <w:jc w:val="both"/>
      </w:pPr>
      <w:sdt>
        <w:sdtPr>
          <w:rPr>
            <w:rtl/>
          </w:rPr>
          <w:alias w:val="MergeField"/>
          <w:tag w:val="1237"/>
          <w:id w:val="-1978129521"/>
        </w:sdtPr>
        <w:sdtEndPr/>
        <w:sdtContent>
          <w:r w:rsidR="000101CC">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064108">
      <w:headerReference w:type="even" r:id="rId18"/>
      <w:headerReference w:type="default" r:id="rId19"/>
      <w:footerReference w:type="even" r:id="rId20"/>
      <w:footerReference w:type="default" r:id="rId21"/>
      <w:headerReference w:type="first" r:id="rId22"/>
      <w:footerReference w:type="first" r:id="rId23"/>
      <w:pgSz w:w="11907" w:h="16840" w:code="9"/>
      <w:pgMar w:top="851" w:right="1418" w:bottom="85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F86" w:rsidRDefault="00423F86">
      <w:r>
        <w:separator/>
      </w:r>
    </w:p>
  </w:endnote>
  <w:endnote w:type="continuationSeparator" w:id="0">
    <w:p w:rsidR="00423F86" w:rsidRDefault="0042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EAE" w:rsidRDefault="00DC2EA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8617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86173">
      <w:rPr>
        <w:rStyle w:val="ab"/>
        <w:rtl/>
      </w:rPr>
      <w:t>26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EAE" w:rsidRDefault="00DC2EA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F86" w:rsidRDefault="00423F86">
      <w:r>
        <w:separator/>
      </w:r>
    </w:p>
  </w:footnote>
  <w:footnote w:type="continuationSeparator" w:id="0">
    <w:p w:rsidR="00423F86" w:rsidRDefault="0042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EAE" w:rsidRDefault="00DC2EA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rsidRPr="00037CB2">
      <w:trPr>
        <w:trHeight w:val="337"/>
        <w:jc w:val="center"/>
      </w:trPr>
      <w:tc>
        <w:tcPr>
          <w:tcW w:w="8721" w:type="dxa"/>
          <w:gridSpan w:val="2"/>
        </w:tcPr>
        <w:p w:rsidR="002914D6" w:rsidRPr="00037CB2" w:rsidRDefault="00423F86" w:rsidP="00037CB2">
          <w:pPr>
            <w:rPr>
              <w:b/>
              <w:bCs/>
              <w:noProof w:val="0"/>
              <w:rtl/>
            </w:rPr>
          </w:pPr>
          <w:sdt>
            <w:sdtPr>
              <w:rPr>
                <w:rtl/>
              </w:rPr>
              <w:alias w:val="1170"/>
              <w:tag w:val="1170"/>
              <w:id w:val="-984775694"/>
              <w:text w:multiLine="1"/>
            </w:sdtPr>
            <w:sdtEndPr/>
            <w:sdtContent>
              <w:r w:rsidR="00BD18F5" w:rsidRPr="00037CB2">
                <w:rPr>
                  <w:b/>
                  <w:bCs/>
                  <w:noProof w:val="0"/>
                  <w:rtl/>
                </w:rPr>
                <w:t>ת"ע</w:t>
              </w:r>
            </w:sdtContent>
          </w:sdt>
          <w:r w:rsidR="00011212" w:rsidRPr="00037CB2">
            <w:rPr>
              <w:b/>
              <w:bCs/>
              <w:noProof w:val="0"/>
              <w:rtl/>
            </w:rPr>
            <w:t xml:space="preserve"> </w:t>
          </w:r>
          <w:sdt>
            <w:sdtPr>
              <w:rPr>
                <w:rtl/>
              </w:rPr>
              <w:alias w:val="1171"/>
              <w:tag w:val="1171"/>
              <w:id w:val="1025217868"/>
              <w:text w:multiLine="1"/>
            </w:sdtPr>
            <w:sdtEndPr/>
            <w:sdtContent>
              <w:r w:rsidR="00BD18F5" w:rsidRPr="00037CB2">
                <w:rPr>
                  <w:b/>
                  <w:bCs/>
                  <w:noProof w:val="0"/>
                  <w:rtl/>
                </w:rPr>
                <w:t>65591-04-21</w:t>
              </w:r>
            </w:sdtContent>
          </w:sdt>
          <w:r w:rsidR="00011212" w:rsidRPr="00037CB2">
            <w:rPr>
              <w:b/>
              <w:bCs/>
              <w:noProof w:val="0"/>
              <w:rtl/>
            </w:rPr>
            <w:t xml:space="preserve"> </w:t>
          </w:r>
          <w:sdt>
            <w:sdtPr>
              <w:rPr>
                <w:rtl/>
              </w:rPr>
              <w:alias w:val="1172"/>
              <w:tag w:val="1172"/>
              <w:id w:val="-673653942"/>
              <w:text w:multiLine="1"/>
            </w:sdtPr>
            <w:sdtEndPr/>
            <w:sdtContent>
              <w:r w:rsidR="00037CB2">
                <w:rPr>
                  <w:rFonts w:hint="cs"/>
                  <w:b/>
                  <w:bCs/>
                  <w:noProof w:val="0"/>
                  <w:rtl/>
                </w:rPr>
                <w:t>ואח'</w:t>
              </w:r>
            </w:sdtContent>
          </w:sdt>
        </w:p>
        <w:p w:rsidR="002914D6" w:rsidRPr="00433688" w:rsidRDefault="00433688">
          <w:pPr>
            <w:rPr>
              <w:b/>
              <w:bCs/>
              <w:u w:val="single"/>
              <w:rtl/>
            </w:rPr>
          </w:pPr>
          <w:r>
            <w:rPr>
              <w:rFonts w:hint="cs"/>
              <w:rtl/>
            </w:rPr>
            <w:t xml:space="preserve">                                                                                                                        </w:t>
          </w:r>
          <w:r w:rsidRPr="00433688">
            <w:rPr>
              <w:rFonts w:hint="cs"/>
              <w:b/>
              <w:bCs/>
              <w:u w:val="single"/>
              <w:rtl/>
            </w:rPr>
            <w:t>עותק מותאם לפרסום</w:t>
          </w:r>
        </w:p>
      </w:tc>
    </w:tr>
  </w:tbl>
  <w:p w:rsidR="002914D6" w:rsidRDefault="00011212">
    <w:pPr>
      <w:pStyle w:val="a3"/>
      <w:rPr>
        <w:noProof w:val="0"/>
        <w:rtl/>
      </w:rPr>
    </w:pPr>
    <w:r>
      <w:rPr>
        <w:noProof w:val="0"/>
        <w:rtl/>
      </w:rPr>
      <w:t xml:space="preserve"> </w:t>
    </w:r>
    <w:r w:rsidR="00433688">
      <w:rPr>
        <w:rFonts w:hint="cs"/>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EAE" w:rsidRDefault="00DC2EA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3F4BD9"/>
    <w:multiLevelType w:val="hybridMultilevel"/>
    <w:tmpl w:val="F776113E"/>
    <w:lvl w:ilvl="0" w:tplc="CC2A10FC">
      <w:start w:val="2"/>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B807C2"/>
    <w:multiLevelType w:val="hybridMultilevel"/>
    <w:tmpl w:val="F31AEF3E"/>
    <w:lvl w:ilvl="0" w:tplc="D2B2703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4F7E60"/>
    <w:multiLevelType w:val="hybridMultilevel"/>
    <w:tmpl w:val="294CCD20"/>
    <w:lvl w:ilvl="0" w:tplc="E3360D66">
      <w:start w:val="1"/>
      <w:numFmt w:val="decimal"/>
      <w:lvlText w:val="%1."/>
      <w:lvlJc w:val="left"/>
      <w:pPr>
        <w:ind w:left="1791" w:hanging="360"/>
      </w:pPr>
      <w:rPr>
        <w:rFonts w:ascii="David" w:eastAsia="Times New Roman" w:hAnsi="David" w:cs="David"/>
        <w:b/>
        <w:bCs/>
      </w:rPr>
    </w:lvl>
    <w:lvl w:ilvl="1" w:tplc="04090019">
      <w:start w:val="1"/>
      <w:numFmt w:val="lowerLetter"/>
      <w:lvlText w:val="%2."/>
      <w:lvlJc w:val="left"/>
      <w:pPr>
        <w:ind w:left="2511" w:hanging="360"/>
      </w:pPr>
    </w:lvl>
    <w:lvl w:ilvl="2" w:tplc="0409001B">
      <w:start w:val="1"/>
      <w:numFmt w:val="lowerRoman"/>
      <w:lvlText w:val="%3."/>
      <w:lvlJc w:val="right"/>
      <w:pPr>
        <w:ind w:left="3231" w:hanging="180"/>
      </w:pPr>
    </w:lvl>
    <w:lvl w:ilvl="3" w:tplc="0409000F">
      <w:start w:val="1"/>
      <w:numFmt w:val="decimal"/>
      <w:lvlText w:val="%4."/>
      <w:lvlJc w:val="left"/>
      <w:pPr>
        <w:ind w:left="3951" w:hanging="360"/>
      </w:pPr>
    </w:lvl>
    <w:lvl w:ilvl="4" w:tplc="04090019">
      <w:start w:val="1"/>
      <w:numFmt w:val="lowerLetter"/>
      <w:lvlText w:val="%5."/>
      <w:lvlJc w:val="left"/>
      <w:pPr>
        <w:ind w:left="4671" w:hanging="360"/>
      </w:pPr>
    </w:lvl>
    <w:lvl w:ilvl="5" w:tplc="0409001B">
      <w:start w:val="1"/>
      <w:numFmt w:val="lowerRoman"/>
      <w:lvlText w:val="%6."/>
      <w:lvlJc w:val="right"/>
      <w:pPr>
        <w:ind w:left="5391" w:hanging="180"/>
      </w:pPr>
    </w:lvl>
    <w:lvl w:ilvl="6" w:tplc="0409000F">
      <w:start w:val="1"/>
      <w:numFmt w:val="decimal"/>
      <w:lvlText w:val="%7."/>
      <w:lvlJc w:val="left"/>
      <w:pPr>
        <w:ind w:left="6111" w:hanging="360"/>
      </w:pPr>
    </w:lvl>
    <w:lvl w:ilvl="7" w:tplc="04090019">
      <w:start w:val="1"/>
      <w:numFmt w:val="lowerLetter"/>
      <w:lvlText w:val="%8."/>
      <w:lvlJc w:val="left"/>
      <w:pPr>
        <w:ind w:left="6831" w:hanging="360"/>
      </w:pPr>
    </w:lvl>
    <w:lvl w:ilvl="8" w:tplc="0409001B">
      <w:start w:val="1"/>
      <w:numFmt w:val="lowerRoman"/>
      <w:lvlText w:val="%9."/>
      <w:lvlJc w:val="right"/>
      <w:pPr>
        <w:ind w:left="7551" w:hanging="180"/>
      </w:pPr>
    </w:lvl>
  </w:abstractNum>
  <w:abstractNum w:abstractNumId="3" w15:restartNumberingAfterBreak="0">
    <w:nsid w:val="2DE015F2"/>
    <w:multiLevelType w:val="hybridMultilevel"/>
    <w:tmpl w:val="4D3C7B1A"/>
    <w:lvl w:ilvl="0" w:tplc="F7F8981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82701CF"/>
    <w:multiLevelType w:val="hybridMultilevel"/>
    <w:tmpl w:val="E528DF6E"/>
    <w:lvl w:ilvl="0" w:tplc="1E621B68">
      <w:start w:val="1"/>
      <w:numFmt w:val="decimal"/>
      <w:lvlText w:val="%1."/>
      <w:lvlJc w:val="left"/>
      <w:pPr>
        <w:ind w:left="516" w:hanging="360"/>
      </w:pPr>
      <w:rPr>
        <w:rFonts w:hint="default"/>
      </w:rPr>
    </w:lvl>
    <w:lvl w:ilvl="1" w:tplc="04090019" w:tentative="1">
      <w:start w:val="1"/>
      <w:numFmt w:val="lowerLetter"/>
      <w:lvlText w:val="%2."/>
      <w:lvlJc w:val="left"/>
      <w:pPr>
        <w:ind w:left="1236" w:hanging="360"/>
      </w:pPr>
    </w:lvl>
    <w:lvl w:ilvl="2" w:tplc="0409001B" w:tentative="1">
      <w:start w:val="1"/>
      <w:numFmt w:val="lowerRoman"/>
      <w:lvlText w:val="%3."/>
      <w:lvlJc w:val="right"/>
      <w:pPr>
        <w:ind w:left="1956" w:hanging="180"/>
      </w:pPr>
    </w:lvl>
    <w:lvl w:ilvl="3" w:tplc="0409000F" w:tentative="1">
      <w:start w:val="1"/>
      <w:numFmt w:val="decimal"/>
      <w:lvlText w:val="%4."/>
      <w:lvlJc w:val="left"/>
      <w:pPr>
        <w:ind w:left="2676" w:hanging="360"/>
      </w:pPr>
    </w:lvl>
    <w:lvl w:ilvl="4" w:tplc="04090019" w:tentative="1">
      <w:start w:val="1"/>
      <w:numFmt w:val="lowerLetter"/>
      <w:lvlText w:val="%5."/>
      <w:lvlJc w:val="left"/>
      <w:pPr>
        <w:ind w:left="3396" w:hanging="360"/>
      </w:pPr>
    </w:lvl>
    <w:lvl w:ilvl="5" w:tplc="0409001B" w:tentative="1">
      <w:start w:val="1"/>
      <w:numFmt w:val="lowerRoman"/>
      <w:lvlText w:val="%6."/>
      <w:lvlJc w:val="right"/>
      <w:pPr>
        <w:ind w:left="4116" w:hanging="180"/>
      </w:pPr>
    </w:lvl>
    <w:lvl w:ilvl="6" w:tplc="0409000F" w:tentative="1">
      <w:start w:val="1"/>
      <w:numFmt w:val="decimal"/>
      <w:lvlText w:val="%7."/>
      <w:lvlJc w:val="left"/>
      <w:pPr>
        <w:ind w:left="4836" w:hanging="360"/>
      </w:pPr>
    </w:lvl>
    <w:lvl w:ilvl="7" w:tplc="04090019" w:tentative="1">
      <w:start w:val="1"/>
      <w:numFmt w:val="lowerLetter"/>
      <w:lvlText w:val="%8."/>
      <w:lvlJc w:val="left"/>
      <w:pPr>
        <w:ind w:left="5556" w:hanging="360"/>
      </w:pPr>
    </w:lvl>
    <w:lvl w:ilvl="8" w:tplc="0409001B" w:tentative="1">
      <w:start w:val="1"/>
      <w:numFmt w:val="lowerRoman"/>
      <w:lvlText w:val="%9."/>
      <w:lvlJc w:val="right"/>
      <w:pPr>
        <w:ind w:left="6276" w:hanging="180"/>
      </w:pPr>
    </w:lvl>
  </w:abstractNum>
  <w:abstractNum w:abstractNumId="5" w15:restartNumberingAfterBreak="0">
    <w:nsid w:val="7BC5064E"/>
    <w:multiLevelType w:val="hybridMultilevel"/>
    <w:tmpl w:val="316A296C"/>
    <w:lvl w:ilvl="0" w:tplc="844267DE">
      <w:start w:val="1"/>
      <w:numFmt w:val="decimal"/>
      <w:lvlText w:val="%1."/>
      <w:lvlJc w:val="left"/>
      <w:pPr>
        <w:tabs>
          <w:tab w:val="num" w:pos="720"/>
        </w:tabs>
        <w:ind w:left="720" w:hanging="360"/>
      </w:pPr>
      <w:rPr>
        <w:rFonts w:cs="David"/>
        <w:b w:val="0"/>
        <w:bCs w:val="0"/>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974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97467&amp;lt;/CaseID&amp;gt;_x000d__x000a_        &amp;lt;CaseMonth&amp;gt;4&amp;lt;/CaseMonth&amp;gt;_x000d__x000a_        &amp;lt;CaseYear&amp;gt;2021&amp;lt;/CaseYear&amp;gt;_x000d__x000a_        &amp;lt;CaseNumber&amp;gt;65591&amp;lt;/CaseNumber&amp;gt;_x000d__x000a_        &amp;lt;NumeratorGroupID&amp;gt;1&amp;lt;/NumeratorGroupID&amp;gt;_x000d__x000a_        &amp;lt;CaseName&amp;gt;קוגמן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591-04-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4-30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החלטה מיום 31.1.23  נשלחה במייל _x000d__x000a_לאיריס טולדנו (אחראית קלדניות)&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97467&amp;lt;/CaseID&amp;gt;_x000d__x000a_        &amp;lt;CaseMonth&amp;gt;4&amp;lt;/CaseMonth&amp;gt;_x000d__x000a_        &amp;lt;CaseYear&amp;gt;2021&amp;lt;/CaseYear&amp;gt;_x000d__x000a_        &amp;lt;CaseNumber&amp;gt;65591&amp;lt;/CaseNumber&amp;gt;_x000d__x000a_        &amp;lt;NumeratorGroupID&amp;gt;1&amp;lt;/NumeratorGroupID&amp;gt;_x000d__x000a_        &amp;lt;CaseName&amp;gt;קוגמן נ&amp;#39; האפוטרופוס הכללי במחוז תל-אביב ואח&amp;#39;&amp;lt;/CaseName&amp;gt;_x000d__x000a_        &amp;lt;CourtID&amp;gt;33&amp;lt;/CourtID&amp;gt;_x000d__x000a_        &amp;lt;CaseTypeID&amp;gt;86&amp;lt;/CaseTypeID&amp;gt;_x000d__x000a_        &amp;lt;CaseInterestID&amp;gt;161&amp;lt;/CaseInterestID&amp;gt;_x000d__x000a_        &amp;lt;CaseJudgeName&amp;gt;ורד שביט פינקלשטיי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591-04-21&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1-04-30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ורד&amp;lt;/CaseJudgeFirstName&amp;gt;_x000d__x000a_        &amp;lt;CaseJudgeLastName&amp;gt;שביט פינקלשטיין&amp;lt;/CaseJudgeLastName&amp;gt;_x000d__x000a_        &amp;lt;JudicalPersonID&amp;gt;02576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ההחלטה מיום 31.1.23  נשלחה במייל _x000d__x000a_לאיריס טולדנו (אחראית קלדניות)&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627276&amp;lt;/DecisionID&amp;gt;_x000d__x000a_        &amp;lt;DecisionName&amp;gt;פסק דין  שניתנה ע&amp;quot;י  ורד שביט פינקלשטיין&amp;lt;/DecisionName&amp;gt;_x000d__x000a_        &amp;lt;DecisionStatusID&amp;gt;1&amp;lt;/DecisionStatusID&amp;gt;_x000d__x000a_        &amp;lt;DecisionStatusChangeDate&amp;gt;2024-03-29T11:56:02.29+03:00&amp;lt;/DecisionStatusChangeDate&amp;gt;_x000d__x000a_        &amp;lt;DecisionSignatureDate&amp;gt;2024-03-24T16:49:46.24+02:00&amp;lt;/DecisionSignatureDate&amp;gt;_x000d__x000a_        &amp;lt;DecisionSignatureUserID&amp;gt;025763871@GOV.IL&amp;lt;/DecisionSignatureUserID&amp;gt;_x000d__x000a_        &amp;lt;DecisionCreateDate&amp;gt;2024-03-19T18:20:10.01+02:00&amp;lt;/DecisionCreateDate&amp;gt;_x000d__x000a_        &amp;lt;DecisionChangeDate&amp;gt;2024-03-29T11:56:02.377+03:00&amp;lt;/DecisionChangeDate&amp;gt;_x000d__x000a_        &amp;lt;DecisionChangeUserID&amp;gt;02576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0884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76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490496@GOV.IL&amp;lt;/DecisionCreationUserID&amp;gt;_x000d__x000a_        &amp;lt;DecisionDisplayName&amp;gt;פסק דין  שניתנה ע&amp;quot;י  ורד שביט פינקלשטיין&amp;lt;/DecisionDisplayName&amp;gt;_x000d__x000a_        &amp;lt;IsScanned&amp;gt;false&amp;lt;/IsScanned&amp;gt;_x000d__x000a_        &amp;lt;DecisionSignatureUserName&amp;gt;ורד שביט פינקלשטי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0627276&amp;lt;/DecisionID&amp;gt;_x000d__x000a_        &amp;lt;CaseID&amp;gt;78297467&amp;lt;/CaseID&amp;gt;_x000d__x000a_        &amp;lt;IsOriginal&amp;gt;true&amp;lt;/IsOriginal&amp;gt;_x000d__x000a_        &amp;lt;IsDeleted&amp;gt;false&amp;lt;/IsDeleted&amp;gt;_x000d__x000a_        &amp;lt;CaseName&amp;gt;קוגמן נ&amp;#39; האפוטרופוס הכללי במחוז תל-אביב ואח&amp;#39;&amp;lt;/CaseName&amp;gt;_x000d__x000a_        &amp;lt;CaseDisplayIdentifier&amp;gt;65591-04-21 ת&amp;quot;ע&amp;lt;/CaseDisplayIdentifier&amp;gt;_x000d__x000a_      &amp;lt;/dt_DecisionCase&amp;gt;_x000d__x000a_    &amp;lt;/DecisionDS&amp;gt;_x000d__x000a_  &amp;lt;/diffgr:diffgram&amp;gt;_x000d__x000a_&amp;lt;/DecisionDS&amp;gt;"/>
    <w:docVar w:name="DecisionID" w:val="150627276"/>
    <w:docVar w:name="WordClientAssemblyName" w:val="NGCS.Decision.ClientWordBL"/>
    <w:docVar w:name="WordClientClassName" w:val="NGCS.Decision.ClientWordBL.DecisionClient"/>
  </w:docVars>
  <w:rsids>
    <w:rsidRoot w:val="002914D6"/>
    <w:rsid w:val="00000A35"/>
    <w:rsid w:val="000045B6"/>
    <w:rsid w:val="000101CC"/>
    <w:rsid w:val="00011212"/>
    <w:rsid w:val="000122DA"/>
    <w:rsid w:val="000274A7"/>
    <w:rsid w:val="00037CB2"/>
    <w:rsid w:val="00064108"/>
    <w:rsid w:val="00076B69"/>
    <w:rsid w:val="00086173"/>
    <w:rsid w:val="000C4DB1"/>
    <w:rsid w:val="000C5D5A"/>
    <w:rsid w:val="000C6CF8"/>
    <w:rsid w:val="000E10C9"/>
    <w:rsid w:val="000F682D"/>
    <w:rsid w:val="000F7A83"/>
    <w:rsid w:val="00103CF7"/>
    <w:rsid w:val="00104F52"/>
    <w:rsid w:val="00117061"/>
    <w:rsid w:val="001255AD"/>
    <w:rsid w:val="00134A6C"/>
    <w:rsid w:val="0014468D"/>
    <w:rsid w:val="0015065A"/>
    <w:rsid w:val="00154F0C"/>
    <w:rsid w:val="0018167D"/>
    <w:rsid w:val="00190EB7"/>
    <w:rsid w:val="001A0F09"/>
    <w:rsid w:val="001A3F87"/>
    <w:rsid w:val="001B7B99"/>
    <w:rsid w:val="001D1E2A"/>
    <w:rsid w:val="001D7D30"/>
    <w:rsid w:val="001E0A9C"/>
    <w:rsid w:val="001F27F7"/>
    <w:rsid w:val="00213F05"/>
    <w:rsid w:val="002268C1"/>
    <w:rsid w:val="00235341"/>
    <w:rsid w:val="00244D1E"/>
    <w:rsid w:val="00250D30"/>
    <w:rsid w:val="00257B48"/>
    <w:rsid w:val="00265648"/>
    <w:rsid w:val="00272F19"/>
    <w:rsid w:val="002914D6"/>
    <w:rsid w:val="002964D8"/>
    <w:rsid w:val="002A67CE"/>
    <w:rsid w:val="002B25D3"/>
    <w:rsid w:val="002C1200"/>
    <w:rsid w:val="002C4BF3"/>
    <w:rsid w:val="002D0072"/>
    <w:rsid w:val="002D0EF2"/>
    <w:rsid w:val="002D4720"/>
    <w:rsid w:val="002D477E"/>
    <w:rsid w:val="002E5F05"/>
    <w:rsid w:val="002F1484"/>
    <w:rsid w:val="002F5307"/>
    <w:rsid w:val="002F665E"/>
    <w:rsid w:val="00311DB0"/>
    <w:rsid w:val="00315156"/>
    <w:rsid w:val="00316CFB"/>
    <w:rsid w:val="00325B30"/>
    <w:rsid w:val="00326181"/>
    <w:rsid w:val="00332E30"/>
    <w:rsid w:val="003403D7"/>
    <w:rsid w:val="00344767"/>
    <w:rsid w:val="00360531"/>
    <w:rsid w:val="00362C1D"/>
    <w:rsid w:val="003640AE"/>
    <w:rsid w:val="0038133D"/>
    <w:rsid w:val="00396B7E"/>
    <w:rsid w:val="003A5DD9"/>
    <w:rsid w:val="003B3A81"/>
    <w:rsid w:val="003E04D6"/>
    <w:rsid w:val="003F1ACE"/>
    <w:rsid w:val="003F34BA"/>
    <w:rsid w:val="003F7A3B"/>
    <w:rsid w:val="00413938"/>
    <w:rsid w:val="00421B48"/>
    <w:rsid w:val="00423F86"/>
    <w:rsid w:val="0042448B"/>
    <w:rsid w:val="0042575C"/>
    <w:rsid w:val="00433688"/>
    <w:rsid w:val="00436141"/>
    <w:rsid w:val="00436BFE"/>
    <w:rsid w:val="004461F3"/>
    <w:rsid w:val="0046024F"/>
    <w:rsid w:val="00475CDA"/>
    <w:rsid w:val="00487665"/>
    <w:rsid w:val="00490241"/>
    <w:rsid w:val="004B6614"/>
    <w:rsid w:val="004D24B0"/>
    <w:rsid w:val="004D3FF3"/>
    <w:rsid w:val="004F1192"/>
    <w:rsid w:val="005057C2"/>
    <w:rsid w:val="00532C28"/>
    <w:rsid w:val="005517F2"/>
    <w:rsid w:val="0055458F"/>
    <w:rsid w:val="00560DFF"/>
    <w:rsid w:val="00565B9B"/>
    <w:rsid w:val="00567A7B"/>
    <w:rsid w:val="00570783"/>
    <w:rsid w:val="00585A26"/>
    <w:rsid w:val="005A184C"/>
    <w:rsid w:val="005B07E5"/>
    <w:rsid w:val="005C02C1"/>
    <w:rsid w:val="005C6BC2"/>
    <w:rsid w:val="005D0755"/>
    <w:rsid w:val="005D1A34"/>
    <w:rsid w:val="00635746"/>
    <w:rsid w:val="006365BD"/>
    <w:rsid w:val="00657ACD"/>
    <w:rsid w:val="00666802"/>
    <w:rsid w:val="00672830"/>
    <w:rsid w:val="00680875"/>
    <w:rsid w:val="00684637"/>
    <w:rsid w:val="006A08A9"/>
    <w:rsid w:val="006A0F2E"/>
    <w:rsid w:val="006B7822"/>
    <w:rsid w:val="006C4051"/>
    <w:rsid w:val="006D547D"/>
    <w:rsid w:val="006E45DB"/>
    <w:rsid w:val="007030FD"/>
    <w:rsid w:val="007078CA"/>
    <w:rsid w:val="007251CF"/>
    <w:rsid w:val="00740710"/>
    <w:rsid w:val="00742FD9"/>
    <w:rsid w:val="0076738D"/>
    <w:rsid w:val="00795A32"/>
    <w:rsid w:val="00796ECA"/>
    <w:rsid w:val="007B1082"/>
    <w:rsid w:val="007C1077"/>
    <w:rsid w:val="007C6A12"/>
    <w:rsid w:val="007C6BD7"/>
    <w:rsid w:val="007D63CC"/>
    <w:rsid w:val="007E236D"/>
    <w:rsid w:val="00804CC8"/>
    <w:rsid w:val="00806B44"/>
    <w:rsid w:val="00822AA5"/>
    <w:rsid w:val="00825695"/>
    <w:rsid w:val="0083433C"/>
    <w:rsid w:val="00836333"/>
    <w:rsid w:val="00851B18"/>
    <w:rsid w:val="008658AC"/>
    <w:rsid w:val="00883424"/>
    <w:rsid w:val="00896427"/>
    <w:rsid w:val="00897A56"/>
    <w:rsid w:val="008C4361"/>
    <w:rsid w:val="008D0CF1"/>
    <w:rsid w:val="008E3A65"/>
    <w:rsid w:val="008F07F8"/>
    <w:rsid w:val="0091072C"/>
    <w:rsid w:val="009108D7"/>
    <w:rsid w:val="00925C51"/>
    <w:rsid w:val="0094118C"/>
    <w:rsid w:val="0095609C"/>
    <w:rsid w:val="009801C8"/>
    <w:rsid w:val="009C7111"/>
    <w:rsid w:val="009D2FC0"/>
    <w:rsid w:val="009D34F3"/>
    <w:rsid w:val="009F10C8"/>
    <w:rsid w:val="009F585D"/>
    <w:rsid w:val="00A215CC"/>
    <w:rsid w:val="00A252B1"/>
    <w:rsid w:val="00A4151E"/>
    <w:rsid w:val="00A431A6"/>
    <w:rsid w:val="00A446B4"/>
    <w:rsid w:val="00A44983"/>
    <w:rsid w:val="00A54D9D"/>
    <w:rsid w:val="00A81C1C"/>
    <w:rsid w:val="00A954B6"/>
    <w:rsid w:val="00AC2027"/>
    <w:rsid w:val="00AE249E"/>
    <w:rsid w:val="00AE4C27"/>
    <w:rsid w:val="00B17806"/>
    <w:rsid w:val="00B205F7"/>
    <w:rsid w:val="00B40C4C"/>
    <w:rsid w:val="00B90AF7"/>
    <w:rsid w:val="00B92D6F"/>
    <w:rsid w:val="00B939D7"/>
    <w:rsid w:val="00B975D8"/>
    <w:rsid w:val="00BA7447"/>
    <w:rsid w:val="00BB0D48"/>
    <w:rsid w:val="00BB7D25"/>
    <w:rsid w:val="00BC0302"/>
    <w:rsid w:val="00BD01EA"/>
    <w:rsid w:val="00BD18F5"/>
    <w:rsid w:val="00BD5B6B"/>
    <w:rsid w:val="00BE30C6"/>
    <w:rsid w:val="00BF57FC"/>
    <w:rsid w:val="00C006D1"/>
    <w:rsid w:val="00C31645"/>
    <w:rsid w:val="00C33D96"/>
    <w:rsid w:val="00C40239"/>
    <w:rsid w:val="00C503C1"/>
    <w:rsid w:val="00C64686"/>
    <w:rsid w:val="00C8635C"/>
    <w:rsid w:val="00C931BD"/>
    <w:rsid w:val="00CA73FD"/>
    <w:rsid w:val="00CB1185"/>
    <w:rsid w:val="00CE110A"/>
    <w:rsid w:val="00CE4384"/>
    <w:rsid w:val="00CE6F4C"/>
    <w:rsid w:val="00CF6DBF"/>
    <w:rsid w:val="00D10268"/>
    <w:rsid w:val="00D117D1"/>
    <w:rsid w:val="00D2272C"/>
    <w:rsid w:val="00D358FE"/>
    <w:rsid w:val="00D43799"/>
    <w:rsid w:val="00D50A76"/>
    <w:rsid w:val="00D54B3A"/>
    <w:rsid w:val="00D8249A"/>
    <w:rsid w:val="00D9146D"/>
    <w:rsid w:val="00D94FEB"/>
    <w:rsid w:val="00D9539F"/>
    <w:rsid w:val="00DC2EAE"/>
    <w:rsid w:val="00DD0374"/>
    <w:rsid w:val="00DD2FFC"/>
    <w:rsid w:val="00DE0A2D"/>
    <w:rsid w:val="00DF5E10"/>
    <w:rsid w:val="00DF602A"/>
    <w:rsid w:val="00E1309B"/>
    <w:rsid w:val="00E37361"/>
    <w:rsid w:val="00E427DB"/>
    <w:rsid w:val="00E46EA2"/>
    <w:rsid w:val="00E66452"/>
    <w:rsid w:val="00E72C4D"/>
    <w:rsid w:val="00E9298F"/>
    <w:rsid w:val="00E931CD"/>
    <w:rsid w:val="00EA1594"/>
    <w:rsid w:val="00EA6693"/>
    <w:rsid w:val="00EB4766"/>
    <w:rsid w:val="00EE4C9E"/>
    <w:rsid w:val="00EF13E3"/>
    <w:rsid w:val="00EF3185"/>
    <w:rsid w:val="00F117C9"/>
    <w:rsid w:val="00F172E9"/>
    <w:rsid w:val="00F310DC"/>
    <w:rsid w:val="00F33396"/>
    <w:rsid w:val="00F47784"/>
    <w:rsid w:val="00F50E07"/>
    <w:rsid w:val="00F706EB"/>
    <w:rsid w:val="00F71F62"/>
    <w:rsid w:val="00F72AD3"/>
    <w:rsid w:val="00F72E37"/>
    <w:rsid w:val="00F73C9E"/>
    <w:rsid w:val="00F77412"/>
    <w:rsid w:val="00F77782"/>
    <w:rsid w:val="00F93375"/>
    <w:rsid w:val="00F96364"/>
    <w:rsid w:val="00FA769F"/>
    <w:rsid w:val="00FC3D4E"/>
    <w:rsid w:val="00FD1B22"/>
    <w:rsid w:val="00FD1D36"/>
    <w:rsid w:val="00FD7A1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1DF611-CB09-416B-A9E7-E5F5AEE27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99"/>
    <w:qFormat/>
    <w:rsid w:val="002D4720"/>
    <w:pPr>
      <w:ind w:left="720"/>
      <w:contextualSpacing/>
    </w:pPr>
  </w:style>
  <w:style w:type="character" w:styleId="Hyperlink">
    <w:name w:val="Hyperlink"/>
    <w:semiHidden/>
    <w:unhideWhenUsed/>
    <w:rsid w:val="002D4720"/>
    <w:rPr>
      <w:rFonts w:ascii="Times New Roman" w:hAnsi="Times New Roman" w:cs="Times New Roman" w:hint="default"/>
      <w:color w:val="0000FF"/>
      <w:u w:val="single"/>
    </w:rPr>
  </w:style>
  <w:style w:type="character" w:customStyle="1" w:styleId="ae">
    <w:name w:val="תואר תו"/>
    <w:link w:val="af"/>
    <w:locked/>
    <w:rsid w:val="002D4720"/>
    <w:rPr>
      <w:b/>
      <w:bCs/>
      <w:szCs w:val="28"/>
      <w:u w:val="single"/>
      <w:shd w:val="pct20" w:color="auto" w:fill="FFFFFF"/>
      <w:lang w:eastAsia="he-IL"/>
    </w:rPr>
  </w:style>
  <w:style w:type="paragraph" w:customStyle="1" w:styleId="af">
    <w:name w:val="תואר"/>
    <w:basedOn w:val="a"/>
    <w:link w:val="ae"/>
    <w:qFormat/>
    <w:rsid w:val="002D4720"/>
    <w:pPr>
      <w:shd w:val="pct20" w:color="auto" w:fill="FFFFFF"/>
      <w:spacing w:line="480" w:lineRule="auto"/>
      <w:ind w:left="1701" w:hanging="1701"/>
      <w:jc w:val="center"/>
    </w:pPr>
    <w:rPr>
      <w:rFonts w:cs="Times New Roman"/>
      <w:b/>
      <w:bCs/>
      <w:noProof w:val="0"/>
      <w:sz w:val="20"/>
      <w:szCs w:val="28"/>
      <w:u w:val="single"/>
      <w:lang w:eastAsia="he-IL"/>
    </w:rPr>
  </w:style>
  <w:style w:type="paragraph" w:customStyle="1" w:styleId="1">
    <w:name w:val="פיסקת רשימה1"/>
    <w:basedOn w:val="a"/>
    <w:rsid w:val="002D4720"/>
    <w:pPr>
      <w:ind w:left="720"/>
      <w:contextualSpacing/>
    </w:pPr>
  </w:style>
  <w:style w:type="paragraph" w:customStyle="1" w:styleId="2">
    <w:name w:val="פיסקת רשימה2"/>
    <w:basedOn w:val="a"/>
    <w:qFormat/>
    <w:rsid w:val="002D4720"/>
    <w:pPr>
      <w:ind w:left="720"/>
      <w:contextualSpacing/>
    </w:pPr>
    <w:rPr>
      <w:rFonts w:eastAsia="Calibri"/>
    </w:rPr>
  </w:style>
  <w:style w:type="paragraph" w:customStyle="1" w:styleId="3">
    <w:name w:val="פיסקת רשימה3"/>
    <w:basedOn w:val="a"/>
    <w:rsid w:val="00567A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45010">
      <w:bodyDiv w:val="1"/>
      <w:marLeft w:val="0"/>
      <w:marRight w:val="0"/>
      <w:marTop w:val="0"/>
      <w:marBottom w:val="0"/>
      <w:divBdr>
        <w:top w:val="none" w:sz="0" w:space="0" w:color="auto"/>
        <w:left w:val="none" w:sz="0" w:space="0" w:color="auto"/>
        <w:bottom w:val="none" w:sz="0" w:space="0" w:color="auto"/>
        <w:right w:val="none" w:sz="0" w:space="0" w:color="auto"/>
      </w:divBdr>
    </w:div>
    <w:div w:id="1213300695">
      <w:bodyDiv w:val="1"/>
      <w:marLeft w:val="0"/>
      <w:marRight w:val="0"/>
      <w:marTop w:val="0"/>
      <w:marBottom w:val="0"/>
      <w:divBdr>
        <w:top w:val="none" w:sz="0" w:space="0" w:color="auto"/>
        <w:left w:val="none" w:sz="0" w:space="0" w:color="auto"/>
        <w:bottom w:val="none" w:sz="0" w:space="0" w:color="auto"/>
        <w:right w:val="none" w:sz="0" w:space="0" w:color="auto"/>
      </w:divBdr>
    </w:div>
    <w:div w:id="1624263683">
      <w:bodyDiv w:val="1"/>
      <w:marLeft w:val="0"/>
      <w:marRight w:val="0"/>
      <w:marTop w:val="0"/>
      <w:marBottom w:val="0"/>
      <w:divBdr>
        <w:top w:val="none" w:sz="0" w:space="0" w:color="auto"/>
        <w:left w:val="none" w:sz="0" w:space="0" w:color="auto"/>
        <w:bottom w:val="none" w:sz="0" w:space="0" w:color="auto"/>
        <w:right w:val="none" w:sz="0" w:space="0" w:color="auto"/>
      </w:divBdr>
    </w:div>
    <w:div w:id="16489025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284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72178/55"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law/72178/55" TargetMode="External"/><Relationship Id="rId17" Type="http://schemas.openxmlformats.org/officeDocument/2006/relationships/image" Target="media/image1.jp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links/psika/?link=&#1489;&#1490;&#1509;%204178/0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2178/55"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inks/psika/?link=&#1506;&#1488;%20235/72&amp;Pvol=&#1499;&#1494;" TargetMode="External"/><Relationship Id="rId23" Type="http://schemas.openxmlformats.org/officeDocument/2006/relationships/footer" Target="footer3.xml"/><Relationship Id="rId10" Type="http://schemas.openxmlformats.org/officeDocument/2006/relationships/hyperlink" Target="http://www.nevo.co.il/links/psika/?link=&#1506;&#1488;%20714/88&amp;Pvol=&#1502;&#1492;"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inks/psika/?link=&#1506;&#1488;%20621/69&amp;Pvol=&#1499;&#1491;"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מבקשים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248524233</CasePartyID>
        <PartyTypeID>2</PartyTypeID>
        <ActivityStatusID>1</ActivityStatusID>
        <PartyAliasID>22</PartyAliasID>
        <PartyAliasName>בא כוח מבקשים</PartyAliasName>
        <LegalEntityID>379600</LegalEntityID>
        <CaseLegalEntityID>122144954</CaseLegalEntityID>
        <AuthenticationTypeID>4</AuthenticationTypeID>
        <AuthenticationTypeName>מ.ר.</AuthenticationTypeName>
        <LegalEntityNumber>14771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253</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ברטי אוחיון</FullName>
        <FirstName>ברטי דוד</FirstName>
        <LastName>אוחיון</LastName>
        <PartyPropertyName/>
        <AuthenticationTypeAndNumber>ת"ז 027012186</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245736471</CasePartyID>
        <PartyTypeID>4</PartyTypeID>
        <ActivityStatusID>1</ActivityStatusID>
        <PartyAliasID>62</PartyAliasID>
        <PartyAliasName>עד הגנה</PartyAliasName>
        <LegalEntityID>6139983</LegalEntityID>
        <CaseLegalEntityID>121278223</CaseLegalEntityID>
        <AuthenticationTypeID>1</AuthenticationTypeID>
        <AuthenticationTypeName>ת"ז</AuthenticationTypeName>
        <LegalEntityNumber>027012186</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גומא 16 יבנה </FullAddress>
        <MotionID>0</MotionID>
        <CasePleaID>0</CasePleaID>
        <FatherName>יוסף</FatherName>
        <LinkedCaseID>0</LinkedCaseID>
        <PartyID>2</PartyID>
        <CasePartyCategoryID>2</CasePartyCategoryID>
        <LegalEntityAddressID>86972004</LegalEntityAddressID>
        <PleaTypeID>253</PleaTypeID>
        <GroupPartyAlias/>
        <IsConverted>false</IsConverted>
        <LegalEntityRegisteredNameID>9755007</LegalEntityRegisteredNameID>
        <LegalEntityNameID>93685442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ברטי אוחיון</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רפ"ק חנא קובטי</FullName>
        <FirstName>רפ"ק חנא</FirstName>
        <LastName>קובטי</LastName>
        <PartyPropertyName/>
        <AuthenticationTypeAndNumber>ת"ז </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247325585</CasePartyID>
        <PartyTypeID>4</PartyTypeID>
        <ActivityStatusID>1</ActivityStatusID>
        <PartyAliasID>62</PartyAliasID>
        <PartyAliasName>עד הגנה</PartyAliasName>
        <LegalEntityID>80811348</LegalEntityID>
        <CaseLegalEntityID>121782608</CaseLegalEntityID>
        <AuthenticationTypeID>1</AuthenticationTypeID>
        <AuthenticationTypeName>ת"ז</AuthenticationTypeName>
        <IsMainPartyType>true</IsMainPartyType>
        <CaseDisplayIdentifier>65591-04-21</CaseDisplayIdentifier>
        <CaseTypeID>86</CaseTypeID>
        <CaseTypeName>תיק עזבונות (ת"ע)</CaseTypeName>
        <CaseName>קוגמן נ' האפוטרופוס הכללי במחוז תל-אביב ואח'</CaseName>
        <FullAddress>קלרמון גנו 3 ירושלים משטרת ישראל</FullAddress>
        <MotionID>0</MotionID>
        <CasePleaID>0</CasePleaID>
        <LinkedCaseID>0</LinkedCaseID>
        <PartyID>2</PartyID>
        <CasePartyCategoryID>2</CasePartyCategoryID>
        <LegalEntityAddressID>87119894</LegalEntityAddressID>
        <PleaTypeID>253</PleaTypeID>
        <GroupPartyAlias/>
        <IsConverted>false</IsConverted>
        <LegalEntityNameID>93876032</LegalEntityNameID>
        <RepresentatedNamesOfAssistant/>
        <LegalEntityTypeID>1</LegalEntityTypeID>
        <IsVerdictExists>false</IsVerdictExists>
        <IsAsirAzir>false</IsAsirAzir>
        <IsPublicationProhibited>false</IsPublicationProhibited>
        <PublicationProhibitedFullName>רפ"ק חנא קובטי</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יצחק חסידים</FullName>
        <FirstName>יצחק</FirstName>
        <LastName>חסידים</LastName>
        <PartyPropertyName/>
        <AuthenticationTypeAndNumber>מ.ר. 37121</AuthenticationTypeAndNumber>
        <RepresentatedOrRepresentativesNames>רות מועלם</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225907156</CasePartyID>
        <PartyTypeID>2</PartyTypeID>
        <ActivityStatusID>1</ActivityStatusID>
        <PartyAliasID>21</PartyAliasID>
        <PartyAliasName>בא כוח נתבעים</PartyAliasName>
        <LegalEntityID>409141</LegalEntityID>
        <CaseLegalEntityID>115141835</CaseLegalEntityID>
        <AuthenticationTypeID>4</AuthenticationTypeID>
        <AuthenticationTypeName>מ.ר.</AuthenticationTypeName>
        <LegalEntityNumber>37121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יד חרוצים 12 תל אביב -יפו מגדל קרסו</FullAddress>
        <EmailAddress>ihlaw10@gmail.com</EmailAddress>
        <MotionID>0</MotionID>
        <CasePleaID>0</CasePleaID>
        <LinkedCaseID>0</LinkedCaseID>
        <PartyID>2</PartyID>
        <CasePartyCategoryID>2</CasePartyCategoryID>
        <LegalEntityAddressID>7611521</LegalEntityAddressID>
        <LegalEntityEmailAddressID>67865952</LegalEntityEmailAddressID>
        <PleaTypeID>253</PleaTypeID>
        <LawyerOfficeName>משרד עו"ד: יצחק חסידים</LawyerOfficeName>
        <LawyerOfficeID>449785</LawyerOfficeID>
        <GroupPartyAlias/>
        <IsConverted>false</IsConverted>
        <LegalEntityNameID>30125</LegalEntityNameID>
        <RepresentatedNamesOfAssistant/>
        <LegalEntityTypeID>4</LegalEntityTypeID>
        <IsVerdictExists>false</IsVerdictExists>
        <IsAsirAzir>false</IsAsirAzir>
        <IsPublicationProhibited>false</IsPublicationProhibited>
        <PublicationProhibitedFullName>יצחק חסידים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תהל קוגמן</FullName>
        <FirstName>תהל</FirstName>
        <LastName>קוגמן</LastName>
        <PartyPropertyName/>
        <AuthenticationTypeAndNumber>ת"ז 028617801</AuthenticationTypeAndNumber>
        <RepresentatedOrRepresentativesNames>שירי מלכה</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225906865</CasePartyID>
        <PartyTypeID>1</PartyTypeID>
        <ActivityStatusID>1</ActivityStatusID>
        <PartyAliasID>1</PartyAliasID>
        <PartyAliasName>תובע</PartyAliasName>
        <OrdinalNumber>1</OrdinalNumber>
        <LegalEntityID>21999477</LegalEntityID>
        <CaseLegalEntityID>115141788</CaseLegalEntityID>
        <AuthenticationTypeID>1</AuthenticationTypeID>
        <AuthenticationTypeName>ת"ז</AuthenticationTypeName>
        <LegalEntityNumber>028617801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יאיר הגלעדי 3/1 חולון </FullAddress>
        <MotionID>0</MotionID>
        <CasePleaID>0</CasePleaID>
        <FatherName>סברי</FatherName>
        <LinkedCaseID>0</LinkedCaseID>
        <PartyID>1</PartyID>
        <CasePartyCategoryID>2</CasePartyCategoryID>
        <LegalEntityAddressID>85133249</LegalEntityAddressID>
        <FictitiousPoliceNumber/>
        <PleaTypeID>253</PleaTypeID>
        <GroupPartyAlias>תובעים</GroupPartyAlias>
        <IsConverted>false</IsConverted>
        <LegalEntityRegisteredNameID>9498078</LegalEntityRegisteredNameID>
        <LegalEntityNameID>91308003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תהל קוגמן</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שירי מלכה</FullName>
        <FirstName>שירי</FirstName>
        <LastName>מלכה</LastName>
        <PartyPropertyName/>
        <AuthenticationTypeAndNumber>מ.ר. 30561</AuthenticationTypeAndNumber>
        <RepresentatedOrRepresentativesNames>תהל קוגמן</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225906866</CasePartyID>
        <PartyTypeID>2</PartyTypeID>
        <ActivityStatusID>1</ActivityStatusID>
        <PartyAliasID>20</PartyAliasID>
        <PartyAliasName>בא כוח תובעים</PartyAliasName>
        <OrdinalNumber>1</OrdinalNumber>
        <LegalEntityID>406131</LegalEntityID>
        <CaseLegalEntityID>115141789</CaseLegalEntityID>
        <AuthenticationTypeID>4</AuthenticationTypeID>
        <AuthenticationTypeName>מ.ר.</AuthenticationTypeName>
        <LegalEntityNumber>30561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מצדה 9 בני ברק קומה 16</FullAddress>
        <MotionID>0</MotionID>
        <CasePleaID>0</CasePleaID>
        <LinkedCaseID>0</LinkedCaseID>
        <PartyID>1</PartyID>
        <CasePartyCategoryID>2</CasePartyCategoryID>
        <LegalEntityAddressID>74527061</LegalEntityAddressID>
        <PleaTypeID>253</PleaTypeID>
        <LawyerOfficeName>משרד עו"ד: שירי מלכה</LawyerOfficeName>
        <LawyerOfficeID>446775</LawyerOfficeID>
        <GroupPartyAlias/>
        <IsConverted>false</IsConverted>
        <LegalEntityNameID>27115</LegalEntityNameID>
        <RepresentatedNamesOfAssistant/>
        <LegalEntityTypeID>4</LegalEntityTypeID>
        <IsVerdictExists>false</IsVerdictExists>
        <IsAsirAzir>false</IsAsirAzir>
        <IsPublicationProhibited>false</IsPublicationProhibited>
        <PublicationProhibitedFullName>שירי מלכה</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225906867</CasePartyID>
        <PartyTypeID>1</PartyTypeID>
        <ActivityStatusID>1</ActivityStatusID>
        <PartyAliasID>2</PartyAliasID>
        <PartyAliasName>נתבע</PartyAliasName>
        <OrdinalNumber>1</OrdinalNumber>
        <LegalEntityID>6761</LegalEntityID>
        <CaseLegalEntityID>115141790</CaseLegalEntityID>
        <AuthenticationTypeID>13</AuthenticationTypeID>
        <AuthenticationTypeName>משרדי ממשלה</AuthenticationTypeName>
        <LegalEntityNumber>999010</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רות מועלם</FullName>
        <FirstName>רות</FirstName>
        <LastName>מועלם</LastName>
        <PartyPropertyName/>
        <AuthenticationTypeAndNumber>ת"ז 053944781</AuthenticationTypeAndNumber>
        <RepresentatedOrRepresentativesNames>יצחק חסידים</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225906868</CasePartyID>
        <PartyTypeID>1</PartyTypeID>
        <ActivityStatusID>1</ActivityStatusID>
        <PartyAliasID>2</PartyAliasID>
        <PartyAliasName>נתבע</PartyAliasName>
        <OrdinalNumber>2</OrdinalNumber>
        <LegalEntityID>23757802</LegalEntityID>
        <CaseLegalEntityID>115141791</CaseLegalEntityID>
        <AuthenticationTypeID>1</AuthenticationTypeID>
        <AuthenticationTypeName>ת"ז</AuthenticationTypeName>
        <LegalEntityNumber>053944781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
        <MotionID>0</MotionID>
        <CasePleaID>0</CasePleaID>
        <FatherName>אברהם</FatherName>
        <LinkedCaseID>0</LinkedCaseID>
        <PartyID>2</PartyID>
        <CasePartyCategoryID>2</CasePartyCategoryID>
        <PleaTypeID>253</PleaTypeID>
        <GroupPartyAlias>נתבעים</GroupPartyAlias>
        <IsConverted>false</IsConverted>
        <LegalEntityRegisteredNameID>5887639</LegalEntityRegisteredNameID>
        <LegalEntityNameID>91308017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 מועלם</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מאיר מועלם (המנוח)</FullName>
        <FirstName>מאיר</FirstName>
        <LastName>מועלם</LastName>
        <PartyPropertyID>12</PartyPropertyID>
        <PartyPropertyName/>
        <AuthenticationTypeAndNumber>ת"ז 052119831</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225907298</CasePartyID>
        <PartyTypeID>1</PartyTypeID>
        <ActivityStatusID>1</ActivityStatusID>
        <PartyAliasID>2</PartyAliasID>
        <PartyAliasName>נתבע</PartyAliasName>
        <OrdinalNumber>3</OrdinalNumber>
        <LegalEntityID>22046149</LegalEntityID>
        <CaseLegalEntityID>115141855</CaseLegalEntityID>
        <AuthenticationTypeID>1</AuthenticationTypeID>
        <AuthenticationTypeName>ת"ז</AuthenticationTypeName>
        <LegalEntityNumber>052119831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
        <MotionID>0</MotionID>
        <CasePleaID>0</CasePleaID>
        <FatherName>אברהם</FatherName>
        <LinkedCaseID>0</LinkedCaseID>
        <PartyID>2</PartyID>
        <CasePartyCategoryID>2</CasePartyCategoryID>
        <PleaTypeID>253</PleaTypeID>
        <GroupPartyAlias>נתבעים</GroupPartyAlias>
        <IsConverted>false</IsConverted>
        <LegalEntityRegisteredNameID>5052004</LegalEntityRegisteredNameID>
        <LegalEntityNameID>91308029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מועלם (המנוח)</PublicationProhibitedFullName>
      </CaseParties>
    </CasePartiesSelectionDS>
    <DecisionName>פסק דין  שניתנה ע"י  ורד שביט פינקלשטיין</DecisionName>
    <CourtDisplayName>בית משפט לענייני משפחה בתל אביב -יפו</CourtDisplayName>
    <IsCaseJudgePanel>false</IsCaseJudgePanel>
    <DecisionSignatureDate>2024-03-19T18:14:48.9474834+02:00</DecisionSignatureDate>
    <OpenCaseDate>2021-04-30T07:00:00+03:00</OpenCaseDate>
    <CaseFeeSum>0.000</CaseFeeSum>
    <ExternalCaseNumber>312283_3</ExternalCaseNumber>
    <DecisionTypeID>2</DecisionTypeID>
    <DecisionSignatureUserName>ורד שביט פינקלשטיין</DecisionSignatureUserName>
    <DecisionSignatureDateHebrew>2024-03-19T18:14:48.9474834+02:00</DecisionSignatureDateHebrew>
    <DecisionWriterID>025763871@GOV.IL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קוגמן נ' האפוטרופוס הכללי במחוז תל-אביב ואח'</CaseName>
    <DecisionNumberInCase>9</DecisionNumberInCase>
  </dt_Decision>
  <dt_DecisionCase>
    <DecisionID>0</DecisionID>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מבקשים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248524233</CasePartyID>
        <PartyTypeID>2</PartyTypeID>
        <ActivityStatusID>1</ActivityStatusID>
        <PartyAliasID>22</PartyAliasID>
        <PartyAliasName>בא כוח מבקשים</PartyAliasName>
        <LegalEntityID>379600</LegalEntityID>
        <CaseLegalEntityID>122144954</CaseLegalEntityID>
        <AuthenticationTypeID>4</AuthenticationTypeID>
        <AuthenticationTypeName>מ.ר.</AuthenticationTypeName>
        <LegalEntityNumber>14771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253</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ברטי אוחיון</FullName>
        <FirstName>ברטי דוד</FirstName>
        <LastName>אוחיון</LastName>
        <PartyPropertyName/>
        <AuthenticationTypeAndNumber>ת"ז 027012186</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245736471</CasePartyID>
        <PartyTypeID>4</PartyTypeID>
        <ActivityStatusID>1</ActivityStatusID>
        <PartyAliasID>62</PartyAliasID>
        <PartyAliasName>עד הגנה</PartyAliasName>
        <LegalEntityID>6139983</LegalEntityID>
        <CaseLegalEntityID>121278223</CaseLegalEntityID>
        <AuthenticationTypeID>1</AuthenticationTypeID>
        <AuthenticationTypeName>ת"ז</AuthenticationTypeName>
        <LegalEntityNumber>027012186</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גומא 16 יבנה </FullAddress>
        <MotionID>0</MotionID>
        <CasePleaID>0</CasePleaID>
        <FatherName>יוסף</FatherName>
        <LinkedCaseID>0</LinkedCaseID>
        <PartyID>2</PartyID>
        <CasePartyCategoryID>2</CasePartyCategoryID>
        <LegalEntityAddressID>86972004</LegalEntityAddressID>
        <PleaTypeID>253</PleaTypeID>
        <GroupPartyAlias/>
        <IsConverted>false</IsConverted>
        <LegalEntityRegisteredNameID>9755007</LegalEntityRegisteredNameID>
        <LegalEntityNameID>93685442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ברטי אוחיון</PublicationProhibitedFullName>
      </CaseParties>
      <CaseParties>
        <PartyTypeName>עד</PartyTypeName>
        <ProceedingType>כתב טענות עיקרי</ProceedingType>
        <PleaName>כתב התנגדות בעזבונות</PleaName>
        <PartyBelonging> - </PartyBelonging>
        <RoleName>עד הגנה </RoleName>
        <IsSubProceeding>FALSE</IsSubProceeding>
        <FullName>רפ"ק חנא קובטי</FullName>
        <FirstName>רפ"ק חנא</FirstName>
        <LastName>קובטי</LastName>
        <PartyPropertyName/>
        <AuthenticationTypeAndNumber>ת"ז </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247325585</CasePartyID>
        <PartyTypeID>4</PartyTypeID>
        <ActivityStatusID>1</ActivityStatusID>
        <PartyAliasID>62</PartyAliasID>
        <PartyAliasName>עד הגנה</PartyAliasName>
        <LegalEntityID>80811348</LegalEntityID>
        <CaseLegalEntityID>121782608</CaseLegalEntityID>
        <AuthenticationTypeID>1</AuthenticationTypeID>
        <AuthenticationTypeName>ת"ז</AuthenticationTypeName>
        <IsMainPartyType>true</IsMainPartyType>
        <CaseDisplayIdentifier>65591-04-21</CaseDisplayIdentifier>
        <CaseTypeID>86</CaseTypeID>
        <CaseTypeName>תיק עזבונות (ת"ע)</CaseTypeName>
        <CaseName>קוגמן נ' האפוטרופוס הכללי במחוז תל-אביב ואח'</CaseName>
        <FullAddress>קלרמון גנו 3 ירושלים משטרת ישראל</FullAddress>
        <MotionID>0</MotionID>
        <CasePleaID>0</CasePleaID>
        <LinkedCaseID>0</LinkedCaseID>
        <PartyID>2</PartyID>
        <CasePartyCategoryID>2</CasePartyCategoryID>
        <LegalEntityAddressID>87119894</LegalEntityAddressID>
        <PleaTypeID>253</PleaTypeID>
        <GroupPartyAlias/>
        <IsConverted>false</IsConverted>
        <LegalEntityNameID>93876032</LegalEntityNameID>
        <RepresentatedNamesOfAssistant/>
        <LegalEntityTypeID>1</LegalEntityTypeID>
        <IsVerdictExists>false</IsVerdictExists>
        <IsAsirAzir>false</IsAsirAzir>
        <IsPublicationProhibited>false</IsPublicationProhibited>
        <PublicationProhibitedFullName>רפ"ק חנא קובטי</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יצחק חסידים</FullName>
        <FirstName>יצחק</FirstName>
        <LastName>חסידים</LastName>
        <PartyPropertyName/>
        <AuthenticationTypeAndNumber>מ.ר. 37121</AuthenticationTypeAndNumber>
        <RepresentatedOrRepresentativesNames>רות מועלם</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225907156</CasePartyID>
        <PartyTypeID>2</PartyTypeID>
        <ActivityStatusID>1</ActivityStatusID>
        <PartyAliasID>21</PartyAliasID>
        <PartyAliasName>בא כוח נתבעים</PartyAliasName>
        <LegalEntityID>409141</LegalEntityID>
        <CaseLegalEntityID>115141835</CaseLegalEntityID>
        <AuthenticationTypeID>4</AuthenticationTypeID>
        <AuthenticationTypeName>מ.ר.</AuthenticationTypeName>
        <LegalEntityNumber>37121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יד חרוצים 12 תל אביב -יפו מגדל קרסו</FullAddress>
        <EmailAddress>ihlaw10@gmail.com</EmailAddress>
        <MotionID>0</MotionID>
        <CasePleaID>0</CasePleaID>
        <LinkedCaseID>0</LinkedCaseID>
        <PartyID>2</PartyID>
        <CasePartyCategoryID>2</CasePartyCategoryID>
        <LegalEntityAddressID>7611521</LegalEntityAddressID>
        <LegalEntityEmailAddressID>67865952</LegalEntityEmailAddressID>
        <PleaTypeID>253</PleaTypeID>
        <LawyerOfficeName>משרד עו"ד: יצחק חסידים</LawyerOfficeName>
        <LawyerOfficeID>449785</LawyerOfficeID>
        <GroupPartyAlias/>
        <IsConverted>false</IsConverted>
        <LegalEntityNameID>30125</LegalEntityNameID>
        <RepresentatedNamesOfAssistant/>
        <LegalEntityTypeID>4</LegalEntityTypeID>
        <IsVerdictExists>false</IsVerdictExists>
        <IsAsirAzir>false</IsAsirAzir>
        <IsPublicationProhibited>false</IsPublicationProhibited>
        <PublicationProhibitedFullName>יצחק חסידים</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תהל קוגמן</FullName>
        <FirstName>תהל</FirstName>
        <LastName>קוגמן</LastName>
        <PartyPropertyName/>
        <AuthenticationTypeAndNumber>ת"ז 028617801</AuthenticationTypeAndNumber>
        <RepresentatedOrRepresentativesNames>שירי מלכה</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225906865</CasePartyID>
        <PartyTypeID>1</PartyTypeID>
        <ActivityStatusID>1</ActivityStatusID>
        <PartyAliasID>1</PartyAliasID>
        <PartyAliasName>תובע</PartyAliasName>
        <OrdinalNumber>1</OrdinalNumber>
        <LegalEntityID>21999477</LegalEntityID>
        <CaseLegalEntityID>115141788</CaseLegalEntityID>
        <AuthenticationTypeID>1</AuthenticationTypeID>
        <AuthenticationTypeName>ת"ז</AuthenticationTypeName>
        <LegalEntityNumber>028617801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יאיר הגלעדי 3/1 חולון </FullAddress>
        <MotionID>0</MotionID>
        <CasePleaID>0</CasePleaID>
        <FatherName>סברי</FatherName>
        <LinkedCaseID>0</LinkedCaseID>
        <PartyID>1</PartyID>
        <CasePartyCategoryID>2</CasePartyCategoryID>
        <LegalEntityAddressID>85133249</LegalEntityAddressID>
        <FictitiousPoliceNumber/>
        <PleaTypeID>253</PleaTypeID>
        <GroupPartyAlias>תובעים</GroupPartyAlias>
        <IsConverted>false</IsConverted>
        <LegalEntityRegisteredNameID>9498078</LegalEntityRegisteredNameID>
        <LegalEntityNameID>91308003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תהל קוגמן</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שירי מלכה</FullName>
        <FirstName>שירי</FirstName>
        <LastName>מלכה</LastName>
        <PartyPropertyName/>
        <AuthenticationTypeAndNumber>מ.ר. 30561</AuthenticationTypeAndNumber>
        <RepresentatedOrRepresentativesNames>תהל קוגמן</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225906866</CasePartyID>
        <PartyTypeID>2</PartyTypeID>
        <ActivityStatusID>1</ActivityStatusID>
        <PartyAliasID>20</PartyAliasID>
        <PartyAliasName>בא כוח תובעים</PartyAliasName>
        <OrdinalNumber>1</OrdinalNumber>
        <LegalEntityID>406131</LegalEntityID>
        <CaseLegalEntityID>115141789</CaseLegalEntityID>
        <AuthenticationTypeID>4</AuthenticationTypeID>
        <AuthenticationTypeName>מ.ר.</AuthenticationTypeName>
        <LegalEntityNumber>30561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מצדה 9 בני ברק קומה 16</FullAddress>
        <MotionID>0</MotionID>
        <CasePleaID>0</CasePleaID>
        <LinkedCaseID>0</LinkedCaseID>
        <PartyID>1</PartyID>
        <CasePartyCategoryID>2</CasePartyCategoryID>
        <LegalEntityAddressID>74527061</LegalEntityAddressID>
        <PleaTypeID>253</PleaTypeID>
        <LawyerOfficeName>משרד עו"ד: שירי מלכה</LawyerOfficeName>
        <LawyerOfficeID>446775</LawyerOfficeID>
        <GroupPartyAlias/>
        <IsConverted>false</IsConverted>
        <LegalEntityNameID>27115</LegalEntityNameID>
        <RepresentatedNamesOfAssistant/>
        <LegalEntityTypeID>4</LegalEntityTypeID>
        <IsVerdictExists>false</IsVerdictExists>
        <IsAsirAzir>false</IsAsirAzir>
        <IsPublicationProhibited>false</IsPublicationProhibited>
        <PublicationProhibitedFullName>שירי מלכה</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225906867</CasePartyID>
        <PartyTypeID>1</PartyTypeID>
        <ActivityStatusID>1</ActivityStatusID>
        <PartyAliasID>2</PartyAliasID>
        <PartyAliasName>נתבע</PartyAliasName>
        <OrdinalNumber>1</OrdinalNumber>
        <LegalEntityID>6761</LegalEntityID>
        <CaseLegalEntityID>115141790</CaseLegalEntityID>
        <AuthenticationTypeID>13</AuthenticationTypeID>
        <AuthenticationTypeName>משרדי ממשלה</AuthenticationTypeName>
        <LegalEntityNumber>999010</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253</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רות מועלם</FullName>
        <FirstName>רות</FirstName>
        <LastName>מועלם</LastName>
        <PartyPropertyName/>
        <AuthenticationTypeAndNumber>ת"ז 053944781</AuthenticationTypeAndNumber>
        <RepresentatedOrRepresentativesNames>יצחק חסידים</RepresentatedOrRepresentativesNames>
        <RepresentatedOrRepresentativesCount>1</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225906868</CasePartyID>
        <PartyTypeID>1</PartyTypeID>
        <ActivityStatusID>1</ActivityStatusID>
        <PartyAliasID>2</PartyAliasID>
        <PartyAliasName>נתבע</PartyAliasName>
        <OrdinalNumber>2</OrdinalNumber>
        <LegalEntityID>23757802</LegalEntityID>
        <CaseLegalEntityID>115141791</CaseLegalEntityID>
        <AuthenticationTypeID>1</AuthenticationTypeID>
        <AuthenticationTypeName>ת"ז</AuthenticationTypeName>
        <LegalEntityNumber>053944781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
        <MotionID>0</MotionID>
        <CasePleaID>0</CasePleaID>
        <FatherName>אברהם</FatherName>
        <LinkedCaseID>0</LinkedCaseID>
        <PartyID>2</PartyID>
        <CasePartyCategoryID>2</CasePartyCategoryID>
        <PleaTypeID>253</PleaTypeID>
        <GroupPartyAlias>נתבעים</GroupPartyAlias>
        <IsConverted>false</IsConverted>
        <LegalEntityRegisteredNameID>5887639</LegalEntityRegisteredNameID>
        <LegalEntityNameID>91308017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רות מועלם</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מאיר מועלם (המנוח)</FullName>
        <FirstName>מאיר</FirstName>
        <LastName>מועלם</LastName>
        <PartyPropertyID>12</PartyPropertyID>
        <PartyPropertyName/>
        <AuthenticationTypeAndNumber>ת"ז 052119831</AuthenticationTypeAndNumber>
        <RepresentatedOrRepresentativesNames/>
        <RepresentatedOrRepresentativesCount>0</RepresentatedOrRepresentativesCount>
        <InvitedBy/>
        <CaseID>78297467</CaseID>
        <CaseJudicialPersonPresentationDS>
          <CaseJudicalPersonActive>
            <CaseID>78297467</CaseID>
            <JudicialPersonID>025763871@GOV.IL</JudicialPersonID>
            <JudicialPersonTypeID>1</JudicialPersonTypeID>
            <JudicialTypeID>1</JudicialTypeID>
            <IsChairman>false</IsChairman>
            <TreatmentStartDate>2023-09-14T18:27:26.283+03:00</TreatmentStartDate>
            <TreatmentFinishDate>9999-12-31T23:59:59.997+02:00</TreatmentFinishDate>
            <IdentificationCardNumber>025763871</IdentificationCardNumber>
            <DisplayName>ורד שביט פינקלשטיין</DisplayName>
            <JudicialTypeName>שופט</JudicialTypeName>
            <CaseJudicialGroupNumber>0</CaseJudicialGroupNumber>
            <FirstName>ורד</FirstName>
            <LastName>שביט פינקלשטיין</LastName>
            <JudicialPersonTitle>שופט</JudicialPersonTitle>
          </CaseJudicalPersonActive>
        </CaseJudicialPersonPresentationDS>
        <CasePartyID>225907298</CasePartyID>
        <PartyTypeID>1</PartyTypeID>
        <ActivityStatusID>1</ActivityStatusID>
        <PartyAliasID>2</PartyAliasID>
        <PartyAliasName>נתבע</PartyAliasName>
        <OrdinalNumber>3</OrdinalNumber>
        <LegalEntityID>22046149</LegalEntityID>
        <CaseLegalEntityID>115141855</CaseLegalEntityID>
        <AuthenticationTypeID>1</AuthenticationTypeID>
        <AuthenticationTypeName>ת"ז</AuthenticationTypeName>
        <LegalEntityNumber>052119831</LegalEntityNumber>
        <IsMainPartyType>true</IsMainPartyType>
        <CaseDisplayIdentifier>65591-04-21</CaseDisplayIdentifier>
        <CaseTypeID>86</CaseTypeID>
        <CaseTypeName>תיק עזבונות (ת"ע)</CaseTypeName>
        <CaseName>קוגמן נ' האפוטרופוס הכללי במחוז תל-אביב ואח'</CaseName>
        <FullAddress/>
        <MotionID>0</MotionID>
        <CasePleaID>0</CasePleaID>
        <FatherName>אברהם</FatherName>
        <LinkedCaseID>0</LinkedCaseID>
        <PartyID>2</PartyID>
        <CasePartyCategoryID>2</CasePartyCategoryID>
        <PleaTypeID>253</PleaTypeID>
        <GroupPartyAlias>נתבעים</GroupPartyAlias>
        <IsConverted>false</IsConverted>
        <LegalEntityRegisteredNameID>5052004</LegalEntityRegisteredNameID>
        <LegalEntityNameID>91308029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מאיר מועלם (המנוח)</PublicationProhibitedFullName>
      </CaseParties>
    </CasePartiesSelectionDS>
    <CaseName>קוגמן נ' האפוטרופוס הכללי במחוז תל-אביב ואח'</CaseName>
    <CaseDisplayIdentifier>65591-04-21</CaseDisplayIdentifier>
    <CaseInterestID>161</CaseInterestID>
    <CaseTypeShortName>ת"ע</CaseTypeShortName>
  </dt_DecisionCase>
  <dt_DecisionJudgePanel>
    <JudgeID>025763871@GOV.IL</JudgeID>
    <DisplayName>ורד שביט פינקלשטיין</DisplayName>
    <RoleName>שופט</RoleName>
    <UserTitleName>שופטת</UserTitleName>
  </dt_DecisionJudgePanel>
  <dt_LegalEntityDetails>
    <Fax>03-6391808</Fax>
    <Phone>03-6391811</Phone>
    <AddressDesc>מגדל קרסו</AddressDesc>
    <PartyID>2</PartyID>
    <PartyTypeID>2</PartyTypeID>
    <DecisionID>0</DecisionID>
    <StreetName>יד חרוצים 12</StreetName>
    <ZipCode>67778</ZipCode>
    <CityName>תל אביב -יפו</CityName>
    <FullName>יצחק חסידים</FullName>
    <Email>ihlaw10@gmail.com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יאיר הגלעדי 3/1</StreetName>
    <ZipCode>5883528</ZipCode>
    <CityName>חולון</CityName>
    <FullName>תהל קוגמן</FullName>
    <IsPublicationProhibited>false</IsPublicationProhibited>
  </dt_LegalEntityDetails>
  <dt_LegalEntityDetails>
    <Fax>03-6476334</Fax>
    <Phone>03-6477383</Phone>
    <AddressDesc>קומה 16</AddressDesc>
    <PartyID>1</PartyID>
    <PartyTypeID>2</PartyTypeID>
    <DecisionID>0</DecisionID>
    <StreetName>מצדה 9</StreetName>
    <ZipCode>5120109</ZipCode>
    <CityName>בני ברק</CityName>
    <FullName>שירי מלכה</FullName>
    <Email>office@sm-law.co.il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רות מועלם</FullName>
    <IsPublicationProhibited>false</IsPublicationProhibited>
  </dt_LegalEntityDetails>
  <dt_LegalEntityDetails>
    <PartyID>2</PartyID>
    <PartyTypeID>1</PartyTypeID>
    <DecisionID>0</DecisionID>
    <FullName>מאיר מועלם</FullName>
    <IsPublicationProhibited>false</IsPublicationProhibited>
  </dt_LegalEntityDetails>
  <dt_CaseJudicalPersonActive>
    <CaseJudicalPerson>שופטת ורד שביט פינקלשטיין</CaseJudicalPerson>
  </dt_CaseJudicalPersonActive>
  <dt_Sitting>
    <PreviousMeetingDate>2023-05-02T11:30:00+03:00</PreviousMeetingDate>
    <PreviousSittingTypeID>2</PreviousSittingTypeID>
    <PreviousMeetingDisplayName>שופטת ורד שביט פינקלשטיין</PreviousMeetingDisplayName>
    <PreviousMeetingRoleName>שופט</PreviousMeetingRoleName>
    <PreviousMeetingUserTitleName>שופטת</PreviousMeetingUserTitleName>
    <PreviousMeetingUserUPN>025763871@GOV.IL</PreviousMeetingUserUPN>
  </dt_Sitting>
  <dt_InMatterOfCase>
    <InMatterOfCaseID>69831</InMatterOfCaseID>
    <AuthenticationTypeID>1</AuthenticationTypeID>
    <AuthenticationNumber>052119831</AuthenticationNumber>
    <FirstName>מאיר</FirstName>
    <LastName>מועלם</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8E5F7-3280-4B54-B072-F161E8E37595}">
  <ds:schemaRefs/>
</ds:datastoreItem>
</file>

<file path=customXml/itemProps2.xml><?xml version="1.0" encoding="utf-8"?>
<ds:datastoreItem xmlns:ds="http://schemas.openxmlformats.org/officeDocument/2006/customXml" ds:itemID="{D7C10B60-A535-497E-8576-5920715B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9147</Words>
  <Characters>45740</Characters>
  <Application>Microsoft Office Word</Application>
  <DocSecurity>0</DocSecurity>
  <Lines>381</Lines>
  <Paragraphs>109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2024-05-12T11:37:00Z</cp:lastPrinted>
  <dcterms:created xsi:type="dcterms:W3CDTF">2024-05-20T08:25:00Z</dcterms:created>
  <dcterms:modified xsi:type="dcterms:W3CDTF">2024-05-20T08:25:00Z</dcterms:modified>
</cp:coreProperties>
</file>